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224F" w14:textId="015BCF2E" w:rsidR="005F0A75" w:rsidRPr="00846DE5" w:rsidRDefault="007A5E5D" w:rsidP="00846DE5">
      <w:pPr>
        <w:pStyle w:val="Nadpis1"/>
        <w:spacing w:before="0" w:after="120" w:line="288" w:lineRule="auto"/>
        <w:rPr>
          <w:rFonts w:ascii="Segoe UI" w:hAnsi="Segoe UI" w:cs="Segoe UI"/>
          <w:color w:val="auto"/>
          <w:sz w:val="28"/>
          <w:szCs w:val="28"/>
        </w:rPr>
      </w:pPr>
      <w:bookmarkStart w:id="0" w:name="_Hlk195733614"/>
      <w:r w:rsidRPr="00846DE5">
        <w:rPr>
          <w:rFonts w:ascii="Segoe UI" w:hAnsi="Segoe UI" w:cs="Segoe UI"/>
          <w:color w:val="auto"/>
          <w:sz w:val="28"/>
          <w:szCs w:val="28"/>
        </w:rPr>
        <w:t>Návod na</w:t>
      </w:r>
      <w:r w:rsidR="005F0A75" w:rsidRPr="00846DE5">
        <w:rPr>
          <w:rFonts w:ascii="Segoe UI" w:hAnsi="Segoe UI" w:cs="Segoe UI"/>
          <w:color w:val="auto"/>
          <w:sz w:val="28"/>
          <w:szCs w:val="28"/>
        </w:rPr>
        <w:t xml:space="preserve"> zavedení energetického managementu pro malé obce (obce 1. a 2. stupně)</w:t>
      </w:r>
    </w:p>
    <w:p w14:paraId="3F69CF08" w14:textId="77777777" w:rsidR="0082762F" w:rsidRPr="00846DE5" w:rsidRDefault="0082762F" w:rsidP="00846DE5">
      <w:pPr>
        <w:spacing w:before="0" w:after="120" w:line="288" w:lineRule="auto"/>
        <w:rPr>
          <w:rFonts w:ascii="Segoe UI" w:hAnsi="Segoe UI" w:cs="Segoe UI"/>
          <w:sz w:val="20"/>
        </w:rPr>
      </w:pPr>
    </w:p>
    <w:p w14:paraId="620D76D4" w14:textId="7C3C1CE7" w:rsidR="005F0A75" w:rsidRPr="00846DE5" w:rsidRDefault="005F0A75" w:rsidP="00846DE5">
      <w:pPr>
        <w:pStyle w:val="Nadpis1"/>
        <w:numPr>
          <w:ilvl w:val="0"/>
          <w:numId w:val="25"/>
        </w:numPr>
        <w:spacing w:before="0" w:after="120" w:line="288" w:lineRule="auto"/>
        <w:rPr>
          <w:rFonts w:ascii="Segoe UI" w:hAnsi="Segoe UI" w:cs="Segoe UI"/>
          <w:color w:val="auto"/>
          <w:sz w:val="24"/>
          <w:szCs w:val="24"/>
        </w:rPr>
      </w:pPr>
      <w:r w:rsidRPr="00846DE5">
        <w:rPr>
          <w:rFonts w:ascii="Segoe UI" w:hAnsi="Segoe UI" w:cs="Segoe UI"/>
          <w:color w:val="auto"/>
          <w:sz w:val="24"/>
          <w:szCs w:val="24"/>
        </w:rPr>
        <w:t xml:space="preserve">Obecné předpoklady zavádění energetického managementu </w:t>
      </w:r>
    </w:p>
    <w:p w14:paraId="334C06CC" w14:textId="6A63FA02" w:rsidR="005F0A75" w:rsidRPr="00846DE5" w:rsidRDefault="00840DED" w:rsidP="00846DE5">
      <w:pPr>
        <w:pStyle w:val="Odrky"/>
        <w:numPr>
          <w:ilvl w:val="0"/>
          <w:numId w:val="0"/>
        </w:numPr>
        <w:spacing w:before="0" w:after="120" w:line="288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Implementace e</w:t>
      </w:r>
      <w:r w:rsidR="005F0A75" w:rsidRPr="00846DE5">
        <w:rPr>
          <w:rFonts w:ascii="Segoe UI" w:hAnsi="Segoe UI" w:cs="Segoe UI"/>
          <w:sz w:val="20"/>
          <w:szCs w:val="20"/>
        </w:rPr>
        <w:t>nergetick</w:t>
      </w:r>
      <w:r>
        <w:rPr>
          <w:rFonts w:ascii="Segoe UI" w:hAnsi="Segoe UI" w:cs="Segoe UI"/>
          <w:sz w:val="20"/>
          <w:szCs w:val="20"/>
        </w:rPr>
        <w:t>ého</w:t>
      </w:r>
      <w:r w:rsidR="005F0A75" w:rsidRPr="00846DE5">
        <w:rPr>
          <w:rFonts w:ascii="Segoe UI" w:hAnsi="Segoe UI" w:cs="Segoe UI"/>
          <w:sz w:val="20"/>
          <w:szCs w:val="20"/>
        </w:rPr>
        <w:t xml:space="preserve"> management</w:t>
      </w:r>
      <w:r>
        <w:rPr>
          <w:rFonts w:ascii="Segoe UI" w:hAnsi="Segoe UI" w:cs="Segoe UI"/>
          <w:sz w:val="20"/>
          <w:szCs w:val="20"/>
        </w:rPr>
        <w:t>u</w:t>
      </w:r>
      <w:r w:rsidR="005F0A75" w:rsidRPr="00846DE5">
        <w:rPr>
          <w:rFonts w:ascii="Segoe UI" w:hAnsi="Segoe UI" w:cs="Segoe UI"/>
          <w:sz w:val="20"/>
          <w:szCs w:val="20"/>
        </w:rPr>
        <w:t xml:space="preserve"> by měl</w:t>
      </w:r>
      <w:r>
        <w:rPr>
          <w:rFonts w:ascii="Segoe UI" w:hAnsi="Segoe UI" w:cs="Segoe UI"/>
          <w:sz w:val="20"/>
          <w:szCs w:val="20"/>
        </w:rPr>
        <w:t>a</w:t>
      </w:r>
      <w:r w:rsidR="005F0A75" w:rsidRPr="00846DE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probíhat s ohledem</w:t>
      </w:r>
      <w:r w:rsidR="005F0A75" w:rsidRPr="00846DE5">
        <w:rPr>
          <w:rFonts w:ascii="Segoe UI" w:hAnsi="Segoe UI" w:cs="Segoe UI"/>
          <w:sz w:val="20"/>
          <w:szCs w:val="20"/>
        </w:rPr>
        <w:t xml:space="preserve"> na velikosti obce, požadav</w:t>
      </w:r>
      <w:r w:rsidR="00D92400">
        <w:rPr>
          <w:rFonts w:ascii="Segoe UI" w:hAnsi="Segoe UI" w:cs="Segoe UI"/>
          <w:sz w:val="20"/>
          <w:szCs w:val="20"/>
        </w:rPr>
        <w:t>ky</w:t>
      </w:r>
      <w:r w:rsidR="005F0A75" w:rsidRPr="00846DE5">
        <w:rPr>
          <w:rFonts w:ascii="Segoe UI" w:hAnsi="Segoe UI" w:cs="Segoe UI"/>
          <w:sz w:val="20"/>
          <w:szCs w:val="20"/>
        </w:rPr>
        <w:t xml:space="preserve"> legislativy a </w:t>
      </w:r>
      <w:r w:rsidR="00601830" w:rsidRPr="00846DE5">
        <w:rPr>
          <w:rFonts w:ascii="Segoe UI" w:hAnsi="Segoe UI" w:cs="Segoe UI"/>
          <w:sz w:val="20"/>
          <w:szCs w:val="20"/>
        </w:rPr>
        <w:t xml:space="preserve">na </w:t>
      </w:r>
      <w:r w:rsidR="005F0A75" w:rsidRPr="00846DE5">
        <w:rPr>
          <w:rFonts w:ascii="Segoe UI" w:hAnsi="Segoe UI" w:cs="Segoe UI"/>
          <w:sz w:val="20"/>
          <w:szCs w:val="20"/>
        </w:rPr>
        <w:t>vybran</w:t>
      </w:r>
      <w:r w:rsidR="00D92400">
        <w:rPr>
          <w:rFonts w:ascii="Segoe UI" w:hAnsi="Segoe UI" w:cs="Segoe UI"/>
          <w:sz w:val="20"/>
          <w:szCs w:val="20"/>
        </w:rPr>
        <w:t>ý</w:t>
      </w:r>
      <w:r w:rsidR="005F0A75" w:rsidRPr="00846DE5">
        <w:rPr>
          <w:rFonts w:ascii="Segoe UI" w:hAnsi="Segoe UI" w:cs="Segoe UI"/>
          <w:sz w:val="20"/>
          <w:szCs w:val="20"/>
        </w:rPr>
        <w:t xml:space="preserve"> způsob plnění zákonné povinnosti, tj. pro následující 3 varianty:</w:t>
      </w:r>
    </w:p>
    <w:p w14:paraId="06AD8319" w14:textId="09CA4894" w:rsidR="005F0A75" w:rsidRPr="00846DE5" w:rsidRDefault="005F0A75" w:rsidP="00846DE5">
      <w:pPr>
        <w:pStyle w:val="Odrky"/>
        <w:numPr>
          <w:ilvl w:val="0"/>
          <w:numId w:val="6"/>
        </w:numPr>
        <w:spacing w:before="0" w:after="120" w:line="288" w:lineRule="auto"/>
        <w:ind w:left="851"/>
        <w:rPr>
          <w:rFonts w:ascii="Segoe UI" w:hAnsi="Segoe UI" w:cs="Segoe UI"/>
          <w:sz w:val="20"/>
          <w:szCs w:val="20"/>
        </w:rPr>
      </w:pPr>
      <w:r w:rsidRPr="00846DE5">
        <w:rPr>
          <w:rFonts w:ascii="Segoe UI" w:hAnsi="Segoe UI" w:cs="Segoe UI"/>
          <w:b/>
          <w:bCs/>
          <w:sz w:val="20"/>
          <w:szCs w:val="20"/>
        </w:rPr>
        <w:t>obec nemá povinnost</w:t>
      </w:r>
      <w:r w:rsidRPr="00846DE5">
        <w:rPr>
          <w:rFonts w:ascii="Segoe UI" w:hAnsi="Segoe UI" w:cs="Segoe UI"/>
          <w:sz w:val="20"/>
          <w:szCs w:val="20"/>
        </w:rPr>
        <w:t xml:space="preserve"> zpracovat energetický audit (EA) na své energetické hospodářství (EH)</w:t>
      </w:r>
      <w:r w:rsidR="00601830" w:rsidRPr="00846DE5">
        <w:rPr>
          <w:rFonts w:ascii="Segoe UI" w:hAnsi="Segoe UI" w:cs="Segoe UI"/>
          <w:sz w:val="20"/>
          <w:szCs w:val="20"/>
        </w:rPr>
        <w:t>;</w:t>
      </w:r>
    </w:p>
    <w:p w14:paraId="498B1865" w14:textId="08373BC8" w:rsidR="005F0A75" w:rsidRPr="00846DE5" w:rsidRDefault="005F0A75" w:rsidP="00846DE5">
      <w:pPr>
        <w:pStyle w:val="Odrky"/>
        <w:numPr>
          <w:ilvl w:val="0"/>
          <w:numId w:val="6"/>
        </w:numPr>
        <w:spacing w:before="0" w:after="120" w:line="288" w:lineRule="auto"/>
        <w:ind w:left="851"/>
        <w:rPr>
          <w:rFonts w:ascii="Segoe UI" w:hAnsi="Segoe UI" w:cs="Segoe UI"/>
          <w:b/>
          <w:bCs/>
          <w:sz w:val="20"/>
          <w:szCs w:val="20"/>
        </w:rPr>
      </w:pPr>
      <w:r w:rsidRPr="00846DE5">
        <w:rPr>
          <w:rFonts w:ascii="Segoe UI" w:hAnsi="Segoe UI" w:cs="Segoe UI"/>
          <w:b/>
          <w:bCs/>
          <w:sz w:val="20"/>
          <w:szCs w:val="20"/>
        </w:rPr>
        <w:t xml:space="preserve">obec má povinnost </w:t>
      </w:r>
      <w:r w:rsidRPr="00846DE5">
        <w:rPr>
          <w:rFonts w:ascii="Segoe UI" w:hAnsi="Segoe UI" w:cs="Segoe UI"/>
          <w:sz w:val="20"/>
          <w:szCs w:val="20"/>
        </w:rPr>
        <w:t>zpracovat energetický audit (EA) na své energetické hospodářství (EH) a</w:t>
      </w:r>
      <w:r w:rsidR="00673B66">
        <w:rPr>
          <w:rFonts w:ascii="Segoe UI" w:hAnsi="Segoe UI" w:cs="Segoe UI"/>
          <w:sz w:val="20"/>
          <w:szCs w:val="20"/>
        </w:rPr>
        <w:t> </w:t>
      </w:r>
      <w:r w:rsidRPr="00846DE5">
        <w:rPr>
          <w:rFonts w:ascii="Segoe UI" w:hAnsi="Segoe UI" w:cs="Segoe UI"/>
          <w:b/>
          <w:bCs/>
          <w:sz w:val="20"/>
          <w:szCs w:val="20"/>
        </w:rPr>
        <w:t>plní ji pomocí zpracování EA</w:t>
      </w:r>
      <w:r w:rsidR="00601830" w:rsidRPr="00846DE5">
        <w:rPr>
          <w:rFonts w:ascii="Segoe UI" w:hAnsi="Segoe UI" w:cs="Segoe UI"/>
          <w:b/>
          <w:bCs/>
          <w:sz w:val="20"/>
          <w:szCs w:val="20"/>
        </w:rPr>
        <w:t>;</w:t>
      </w:r>
    </w:p>
    <w:p w14:paraId="7833AB03" w14:textId="0BB693AB" w:rsidR="005F0A75" w:rsidRPr="00846DE5" w:rsidRDefault="005F0A75" w:rsidP="00846DE5">
      <w:pPr>
        <w:pStyle w:val="Odrky"/>
        <w:numPr>
          <w:ilvl w:val="0"/>
          <w:numId w:val="6"/>
        </w:numPr>
        <w:spacing w:before="0" w:after="120" w:line="288" w:lineRule="auto"/>
        <w:ind w:left="851"/>
        <w:rPr>
          <w:rFonts w:ascii="Segoe UI" w:hAnsi="Segoe UI" w:cs="Segoe UI"/>
          <w:sz w:val="20"/>
          <w:szCs w:val="20"/>
        </w:rPr>
      </w:pPr>
      <w:r w:rsidRPr="00846DE5">
        <w:rPr>
          <w:rFonts w:ascii="Segoe UI" w:hAnsi="Segoe UI" w:cs="Segoe UI"/>
          <w:b/>
          <w:bCs/>
          <w:sz w:val="20"/>
          <w:szCs w:val="20"/>
        </w:rPr>
        <w:t>obec má povinnost zpracovat energetický audit (EA)</w:t>
      </w:r>
      <w:r w:rsidRPr="00846DE5">
        <w:rPr>
          <w:rFonts w:ascii="Segoe UI" w:hAnsi="Segoe UI" w:cs="Segoe UI"/>
          <w:sz w:val="20"/>
          <w:szCs w:val="20"/>
        </w:rPr>
        <w:t xml:space="preserve"> na své energetické hospodářství (EH) a</w:t>
      </w:r>
      <w:r w:rsidR="00673B66">
        <w:rPr>
          <w:rFonts w:ascii="Segoe UI" w:hAnsi="Segoe UI" w:cs="Segoe UI"/>
          <w:sz w:val="20"/>
          <w:szCs w:val="20"/>
        </w:rPr>
        <w:t> </w:t>
      </w:r>
      <w:r w:rsidRPr="00846DE5">
        <w:rPr>
          <w:rFonts w:ascii="Segoe UI" w:hAnsi="Segoe UI" w:cs="Segoe UI"/>
          <w:sz w:val="20"/>
          <w:szCs w:val="20"/>
        </w:rPr>
        <w:t xml:space="preserve">plní ji alternativně </w:t>
      </w:r>
      <w:r w:rsidRPr="00846DE5">
        <w:rPr>
          <w:rFonts w:ascii="Segoe UI" w:hAnsi="Segoe UI" w:cs="Segoe UI"/>
          <w:b/>
          <w:bCs/>
          <w:sz w:val="20"/>
          <w:szCs w:val="20"/>
        </w:rPr>
        <w:t xml:space="preserve">pomocí certifikace </w:t>
      </w:r>
      <w:proofErr w:type="spellStart"/>
      <w:r w:rsidRPr="00846DE5">
        <w:rPr>
          <w:rFonts w:ascii="Segoe UI" w:hAnsi="Segoe UI" w:cs="Segoe UI"/>
          <w:b/>
          <w:bCs/>
          <w:sz w:val="20"/>
          <w:szCs w:val="20"/>
        </w:rPr>
        <w:t>EnMS</w:t>
      </w:r>
      <w:proofErr w:type="spellEnd"/>
      <w:r w:rsidRPr="00846DE5">
        <w:rPr>
          <w:rFonts w:ascii="Segoe UI" w:hAnsi="Segoe UI" w:cs="Segoe UI"/>
          <w:b/>
          <w:bCs/>
          <w:sz w:val="20"/>
          <w:szCs w:val="20"/>
        </w:rPr>
        <w:t xml:space="preserve"> dle ČSN EN ISO 50001</w:t>
      </w:r>
      <w:r w:rsidR="00601830" w:rsidRPr="00846DE5">
        <w:rPr>
          <w:rFonts w:ascii="Segoe UI" w:hAnsi="Segoe UI" w:cs="Segoe UI"/>
          <w:b/>
          <w:bCs/>
          <w:sz w:val="20"/>
          <w:szCs w:val="20"/>
        </w:rPr>
        <w:t>.</w:t>
      </w:r>
    </w:p>
    <w:p w14:paraId="77FF9A15" w14:textId="51DF505D" w:rsidR="002876CC" w:rsidRDefault="005F0A75" w:rsidP="002876CC">
      <w:pPr>
        <w:tabs>
          <w:tab w:val="left" w:pos="993"/>
        </w:tabs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Energetický management zavádění v na malém rozsahu energetického hospodářství (např. do 10 objektů) nemusí být nutně implementován v</w:t>
      </w:r>
      <w:r w:rsidR="006E34E6">
        <w:rPr>
          <w:rFonts w:ascii="Segoe UI" w:hAnsi="Segoe UI" w:cs="Segoe UI"/>
          <w:sz w:val="20"/>
        </w:rPr>
        <w:t xml:space="preserve">e </w:t>
      </w:r>
      <w:r w:rsidRPr="00846DE5">
        <w:rPr>
          <w:rFonts w:ascii="Segoe UI" w:hAnsi="Segoe UI" w:cs="Segoe UI"/>
          <w:sz w:val="20"/>
        </w:rPr>
        <w:t xml:space="preserve">specializovaném SW řešení pro energetický management. Výhodou </w:t>
      </w:r>
      <w:r w:rsidR="00CF389D" w:rsidRPr="00846DE5">
        <w:rPr>
          <w:rFonts w:ascii="Segoe UI" w:hAnsi="Segoe UI" w:cs="Segoe UI"/>
          <w:sz w:val="20"/>
        </w:rPr>
        <w:t>může být</w:t>
      </w:r>
      <w:r w:rsidRPr="00846DE5">
        <w:rPr>
          <w:rFonts w:ascii="Segoe UI" w:hAnsi="Segoe UI" w:cs="Segoe UI"/>
          <w:sz w:val="20"/>
        </w:rPr>
        <w:t xml:space="preserve"> implementace jednotného SW řešení (informačního systému pro energetický management) pro více obcí tak, jak jsou tyto obce spravovány jedním energetickým manažerem, resp. jedním subjektem, který pomáhá obcím energetický management zavést a udržovat. </w:t>
      </w:r>
      <w:r w:rsidR="00D9643B">
        <w:rPr>
          <w:rFonts w:ascii="Segoe UI" w:hAnsi="Segoe UI" w:cs="Segoe UI"/>
          <w:sz w:val="20"/>
        </w:rPr>
        <w:t xml:space="preserve">Energetický management zavedený </w:t>
      </w:r>
      <w:r w:rsidR="00EE19C2">
        <w:rPr>
          <w:rFonts w:ascii="Segoe UI" w:hAnsi="Segoe UI" w:cs="Segoe UI"/>
          <w:sz w:val="20"/>
        </w:rPr>
        <w:t>dle tohoto</w:t>
      </w:r>
      <w:r w:rsidR="00D9643B">
        <w:rPr>
          <w:rFonts w:ascii="Segoe UI" w:hAnsi="Segoe UI" w:cs="Segoe UI"/>
          <w:sz w:val="20"/>
        </w:rPr>
        <w:t xml:space="preserve"> návod</w:t>
      </w:r>
      <w:r w:rsidR="00EE19C2">
        <w:rPr>
          <w:rFonts w:ascii="Segoe UI" w:hAnsi="Segoe UI" w:cs="Segoe UI"/>
          <w:sz w:val="20"/>
        </w:rPr>
        <w:t>u</w:t>
      </w:r>
      <w:r w:rsidR="00D9643B">
        <w:rPr>
          <w:rFonts w:ascii="Segoe UI" w:hAnsi="Segoe UI" w:cs="Segoe UI"/>
          <w:sz w:val="20"/>
        </w:rPr>
        <w:t xml:space="preserve"> </w:t>
      </w:r>
      <w:r w:rsidR="00EE19C2">
        <w:rPr>
          <w:rFonts w:ascii="Segoe UI" w:hAnsi="Segoe UI" w:cs="Segoe UI"/>
          <w:sz w:val="20"/>
        </w:rPr>
        <w:t>je v souladu s</w:t>
      </w:r>
      <w:r w:rsidR="00D9643B">
        <w:rPr>
          <w:rFonts w:ascii="Segoe UI" w:hAnsi="Segoe UI" w:cs="Segoe UI"/>
          <w:sz w:val="20"/>
        </w:rPr>
        <w:t xml:space="preserve"> požadavky</w:t>
      </w:r>
      <w:r w:rsidR="00AB38CF">
        <w:rPr>
          <w:rFonts w:ascii="Segoe UI" w:hAnsi="Segoe UI" w:cs="Segoe UI"/>
          <w:sz w:val="20"/>
        </w:rPr>
        <w:t xml:space="preserve"> normy</w:t>
      </w:r>
      <w:r w:rsidR="00D9643B">
        <w:rPr>
          <w:rFonts w:ascii="Segoe UI" w:hAnsi="Segoe UI" w:cs="Segoe UI"/>
          <w:sz w:val="20"/>
        </w:rPr>
        <w:t xml:space="preserve"> </w:t>
      </w:r>
      <w:r w:rsidR="00D9643B" w:rsidRPr="00846DE5">
        <w:rPr>
          <w:rFonts w:ascii="Segoe UI" w:hAnsi="Segoe UI" w:cs="Segoe UI"/>
          <w:b/>
          <w:bCs/>
          <w:sz w:val="20"/>
        </w:rPr>
        <w:t>ČSN EN ISO 50001</w:t>
      </w:r>
      <w:r w:rsidR="00D9643B">
        <w:rPr>
          <w:rFonts w:ascii="Segoe UI" w:hAnsi="Segoe UI" w:cs="Segoe UI"/>
          <w:b/>
          <w:bCs/>
          <w:sz w:val="20"/>
        </w:rPr>
        <w:t>.</w:t>
      </w:r>
      <w:r w:rsidR="002876CC">
        <w:rPr>
          <w:rFonts w:ascii="Segoe UI" w:hAnsi="Segoe UI" w:cs="Segoe UI"/>
          <w:b/>
          <w:bCs/>
          <w:sz w:val="20"/>
        </w:rPr>
        <w:t xml:space="preserve"> </w:t>
      </w:r>
      <w:r w:rsidR="002876CC" w:rsidRPr="00846DE5">
        <w:rPr>
          <w:rFonts w:ascii="Segoe UI" w:hAnsi="Segoe UI" w:cs="Segoe UI"/>
          <w:sz w:val="20"/>
        </w:rPr>
        <w:t>Provoz energetického managementu je případně možné stvrdit certifikací dle ČSN EN ISO 50001</w:t>
      </w:r>
      <w:r w:rsidR="00F44D85">
        <w:rPr>
          <w:rFonts w:ascii="Segoe UI" w:hAnsi="Segoe UI" w:cs="Segoe UI"/>
          <w:sz w:val="20"/>
        </w:rPr>
        <w:t xml:space="preserve"> (nejedná se o povinnost Výzvy)</w:t>
      </w:r>
      <w:r w:rsidR="002876CC" w:rsidRPr="00846DE5">
        <w:rPr>
          <w:rFonts w:ascii="Segoe UI" w:hAnsi="Segoe UI" w:cs="Segoe UI"/>
          <w:sz w:val="20"/>
        </w:rPr>
        <w:t>. Toto je doporučeno zvážit zejména v případě rozsáhlejšího energetického hospodářství, která navíc podléhá povinnosti zpracování energetického auditu.</w:t>
      </w:r>
    </w:p>
    <w:p w14:paraId="12E7A77D" w14:textId="77777777" w:rsidR="00846DE5" w:rsidRPr="00846DE5" w:rsidRDefault="00846DE5" w:rsidP="00846DE5">
      <w:pPr>
        <w:pStyle w:val="Odrky"/>
        <w:numPr>
          <w:ilvl w:val="0"/>
          <w:numId w:val="0"/>
        </w:numPr>
        <w:spacing w:before="0" w:after="120" w:line="288" w:lineRule="auto"/>
        <w:rPr>
          <w:rFonts w:ascii="Segoe UI" w:hAnsi="Segoe UI" w:cs="Segoe UI"/>
          <w:b/>
          <w:bCs/>
          <w:sz w:val="20"/>
          <w:szCs w:val="20"/>
        </w:rPr>
      </w:pPr>
    </w:p>
    <w:p w14:paraId="06926C6D" w14:textId="19AAAC40" w:rsidR="005F0A75" w:rsidRPr="004D343E" w:rsidRDefault="005F0A75" w:rsidP="00846DE5">
      <w:pPr>
        <w:pStyle w:val="Nadpis1"/>
        <w:numPr>
          <w:ilvl w:val="0"/>
          <w:numId w:val="25"/>
        </w:numPr>
        <w:spacing w:before="0" w:after="120" w:line="288" w:lineRule="auto"/>
        <w:rPr>
          <w:rFonts w:ascii="Segoe UI" w:hAnsi="Segoe UI" w:cs="Segoe UI"/>
          <w:color w:val="auto"/>
          <w:sz w:val="24"/>
          <w:szCs w:val="24"/>
        </w:rPr>
      </w:pPr>
      <w:r w:rsidRPr="00846DE5">
        <w:rPr>
          <w:rFonts w:ascii="Segoe UI" w:hAnsi="Segoe UI" w:cs="Segoe UI"/>
          <w:color w:val="auto"/>
          <w:sz w:val="24"/>
          <w:szCs w:val="24"/>
        </w:rPr>
        <w:t xml:space="preserve">Minimální požadavky na implementaci (zavádění) energetického managementu </w:t>
      </w:r>
    </w:p>
    <w:p w14:paraId="0AF53513" w14:textId="55A2CAD2" w:rsidR="003E6290" w:rsidRPr="00846DE5" w:rsidRDefault="003E6290" w:rsidP="00846DE5">
      <w:p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V této části jsou uvedeny minimální požadavky, které musejí být zohledněny, uplatněny a provedeny </w:t>
      </w:r>
      <w:r w:rsidR="00C80555">
        <w:rPr>
          <w:rFonts w:ascii="Segoe UI" w:hAnsi="Segoe UI" w:cs="Segoe UI"/>
          <w:sz w:val="20"/>
        </w:rPr>
        <w:t>v</w:t>
      </w:r>
      <w:r w:rsidRPr="00846DE5">
        <w:rPr>
          <w:rFonts w:ascii="Segoe UI" w:hAnsi="Segoe UI" w:cs="Segoe UI"/>
          <w:sz w:val="20"/>
        </w:rPr>
        <w:t xml:space="preserve"> rámci procesu zavedení energetického managementu.  </w:t>
      </w:r>
    </w:p>
    <w:p w14:paraId="3A563BB5" w14:textId="586E33CB" w:rsidR="005F0A75" w:rsidRPr="00846DE5" w:rsidRDefault="005F0A75" w:rsidP="004D343E">
      <w:pPr>
        <w:pStyle w:val="Nadpis2"/>
        <w:numPr>
          <w:ilvl w:val="1"/>
          <w:numId w:val="25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846DE5">
        <w:rPr>
          <w:rFonts w:ascii="Segoe UI" w:hAnsi="Segoe UI" w:cs="Segoe UI"/>
          <w:color w:val="auto"/>
          <w:sz w:val="20"/>
          <w:szCs w:val="20"/>
        </w:rPr>
        <w:t>Schválení energetické politiky</w:t>
      </w:r>
    </w:p>
    <w:p w14:paraId="3A731D70" w14:textId="3B3CA6FB" w:rsidR="00EE6A0A" w:rsidRPr="00311F89" w:rsidRDefault="00EE6A0A" w:rsidP="00311F89">
      <w:pPr>
        <w:pStyle w:val="Odstavecseseznamem"/>
        <w:numPr>
          <w:ilvl w:val="2"/>
          <w:numId w:val="26"/>
        </w:numPr>
        <w:spacing w:before="0" w:after="120" w:line="288" w:lineRule="auto"/>
        <w:rPr>
          <w:rFonts w:ascii="Segoe UI" w:hAnsi="Segoe UI" w:cs="Segoe UI"/>
          <w:sz w:val="20"/>
        </w:rPr>
      </w:pPr>
      <w:r w:rsidRPr="00311F89">
        <w:rPr>
          <w:rFonts w:ascii="Segoe UI" w:hAnsi="Segoe UI" w:cs="Segoe UI"/>
          <w:sz w:val="20"/>
        </w:rPr>
        <w:t xml:space="preserve">Vytvoření </w:t>
      </w:r>
      <w:r w:rsidR="005F0A75" w:rsidRPr="00311F89">
        <w:rPr>
          <w:rFonts w:ascii="Segoe UI" w:hAnsi="Segoe UI" w:cs="Segoe UI"/>
          <w:sz w:val="20"/>
        </w:rPr>
        <w:t>a schválení Energetické politiky</w:t>
      </w:r>
    </w:p>
    <w:p w14:paraId="7CE747BA" w14:textId="763C1774" w:rsidR="00EE6A0A" w:rsidRPr="00311F89" w:rsidRDefault="005F0A75" w:rsidP="00311F89">
      <w:pPr>
        <w:pStyle w:val="Odstavecseseznamem"/>
        <w:numPr>
          <w:ilvl w:val="2"/>
          <w:numId w:val="26"/>
        </w:numPr>
        <w:spacing w:before="0" w:after="120" w:line="288" w:lineRule="auto"/>
        <w:rPr>
          <w:rFonts w:ascii="Segoe UI" w:hAnsi="Segoe UI" w:cs="Segoe UI"/>
          <w:sz w:val="20"/>
        </w:rPr>
      </w:pPr>
      <w:r w:rsidRPr="00311F89">
        <w:rPr>
          <w:rFonts w:ascii="Segoe UI" w:hAnsi="Segoe UI" w:cs="Segoe UI"/>
          <w:sz w:val="20"/>
        </w:rPr>
        <w:t>Představení En</w:t>
      </w:r>
      <w:r w:rsidR="00EE6A0A" w:rsidRPr="00311F89">
        <w:rPr>
          <w:rFonts w:ascii="Segoe UI" w:hAnsi="Segoe UI" w:cs="Segoe UI"/>
          <w:sz w:val="20"/>
        </w:rPr>
        <w:t>ergetické p</w:t>
      </w:r>
      <w:r w:rsidRPr="00311F89">
        <w:rPr>
          <w:rFonts w:ascii="Segoe UI" w:hAnsi="Segoe UI" w:cs="Segoe UI"/>
          <w:sz w:val="20"/>
        </w:rPr>
        <w:t>olitiky všem zainteresovaným osobám + nechat podepsat seznámení s</w:t>
      </w:r>
      <w:r w:rsidR="00EE6A0A" w:rsidRPr="00311F89">
        <w:rPr>
          <w:rFonts w:ascii="Segoe UI" w:hAnsi="Segoe UI" w:cs="Segoe UI"/>
          <w:sz w:val="20"/>
        </w:rPr>
        <w:t> </w:t>
      </w:r>
      <w:r w:rsidRPr="00311F89">
        <w:rPr>
          <w:rFonts w:ascii="Segoe UI" w:hAnsi="Segoe UI" w:cs="Segoe UI"/>
          <w:sz w:val="20"/>
        </w:rPr>
        <w:t>En</w:t>
      </w:r>
      <w:r w:rsidR="00EE6A0A" w:rsidRPr="00311F89">
        <w:rPr>
          <w:rFonts w:ascii="Segoe UI" w:hAnsi="Segoe UI" w:cs="Segoe UI"/>
          <w:sz w:val="20"/>
        </w:rPr>
        <w:t>ergetickou politikou</w:t>
      </w:r>
      <w:r w:rsidR="00694CE5" w:rsidRPr="00311F89">
        <w:rPr>
          <w:rFonts w:ascii="Segoe UI" w:hAnsi="Segoe UI" w:cs="Segoe UI"/>
          <w:sz w:val="20"/>
        </w:rPr>
        <w:t>.</w:t>
      </w:r>
    </w:p>
    <w:p w14:paraId="2DE42F16" w14:textId="1F5EA36B" w:rsidR="005F0A75" w:rsidRPr="00846DE5" w:rsidRDefault="005F0A75" w:rsidP="00311F89">
      <w:pPr>
        <w:pStyle w:val="Nadpis2"/>
        <w:numPr>
          <w:ilvl w:val="1"/>
          <w:numId w:val="26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846DE5">
        <w:rPr>
          <w:rFonts w:ascii="Segoe UI" w:hAnsi="Segoe UI" w:cs="Segoe UI"/>
          <w:color w:val="auto"/>
          <w:sz w:val="20"/>
          <w:szCs w:val="20"/>
        </w:rPr>
        <w:t xml:space="preserve">Stanovení hranic energetického hospodářství </w:t>
      </w:r>
      <w:r w:rsidR="00DA5A46" w:rsidRPr="00846DE5">
        <w:rPr>
          <w:rFonts w:ascii="Segoe UI" w:hAnsi="Segoe UI" w:cs="Segoe UI"/>
          <w:color w:val="auto"/>
          <w:sz w:val="20"/>
          <w:szCs w:val="20"/>
        </w:rPr>
        <w:t xml:space="preserve">a </w:t>
      </w:r>
      <w:r w:rsidR="001B31FA" w:rsidRPr="00846DE5">
        <w:rPr>
          <w:rFonts w:ascii="Segoe UI" w:hAnsi="Segoe UI" w:cs="Segoe UI"/>
          <w:color w:val="auto"/>
          <w:sz w:val="20"/>
          <w:szCs w:val="20"/>
        </w:rPr>
        <w:t xml:space="preserve">rozsahu </w:t>
      </w:r>
      <w:r w:rsidR="00DA5A46" w:rsidRPr="00846DE5">
        <w:rPr>
          <w:rFonts w:ascii="Segoe UI" w:hAnsi="Segoe UI" w:cs="Segoe UI"/>
          <w:color w:val="auto"/>
          <w:sz w:val="20"/>
          <w:szCs w:val="20"/>
        </w:rPr>
        <w:t xml:space="preserve">energetického managementu </w:t>
      </w:r>
    </w:p>
    <w:p w14:paraId="4BACEDDD" w14:textId="77777777" w:rsidR="004D343E" w:rsidRDefault="005F0A75" w:rsidP="00311F89">
      <w:pPr>
        <w:pStyle w:val="Odstavecseseznamem"/>
        <w:numPr>
          <w:ilvl w:val="2"/>
          <w:numId w:val="26"/>
        </w:numPr>
        <w:spacing w:before="0" w:after="120" w:line="288" w:lineRule="auto"/>
        <w:rPr>
          <w:rFonts w:ascii="Segoe UI" w:hAnsi="Segoe UI" w:cs="Segoe UI"/>
          <w:sz w:val="20"/>
        </w:rPr>
      </w:pPr>
      <w:r w:rsidRPr="004D343E">
        <w:rPr>
          <w:rFonts w:ascii="Segoe UI" w:hAnsi="Segoe UI" w:cs="Segoe UI"/>
          <w:sz w:val="20"/>
        </w:rPr>
        <w:t>Stanovení hranic</w:t>
      </w:r>
      <w:r w:rsidR="00DA5A46" w:rsidRPr="004D343E">
        <w:rPr>
          <w:rFonts w:ascii="Segoe UI" w:hAnsi="Segoe UI" w:cs="Segoe UI"/>
          <w:sz w:val="20"/>
        </w:rPr>
        <w:t xml:space="preserve"> energetického hospodářství (EH; = vlastněného majetku)</w:t>
      </w:r>
    </w:p>
    <w:p w14:paraId="5024D980" w14:textId="77777777" w:rsidR="004D343E" w:rsidRDefault="00DA5A46" w:rsidP="00311F89">
      <w:pPr>
        <w:pStyle w:val="Odstavecseseznamem"/>
        <w:numPr>
          <w:ilvl w:val="2"/>
          <w:numId w:val="26"/>
        </w:numPr>
        <w:spacing w:before="0" w:after="120" w:line="288" w:lineRule="auto"/>
        <w:rPr>
          <w:rFonts w:ascii="Segoe UI" w:hAnsi="Segoe UI" w:cs="Segoe UI"/>
          <w:sz w:val="20"/>
        </w:rPr>
      </w:pPr>
      <w:r w:rsidRPr="004D343E">
        <w:rPr>
          <w:rFonts w:ascii="Segoe UI" w:hAnsi="Segoe UI" w:cs="Segoe UI"/>
          <w:sz w:val="20"/>
        </w:rPr>
        <w:t>Stanovení rozsahu energetického managmentu (nemusí zahrnovat celé EH, případně může zahrnovat i provozy, které nejsou v majetku obce)</w:t>
      </w:r>
    </w:p>
    <w:p w14:paraId="21CC32DD" w14:textId="1DE40873" w:rsidR="005F0A75" w:rsidRPr="004D343E" w:rsidRDefault="001B31FA" w:rsidP="00311F89">
      <w:pPr>
        <w:pStyle w:val="Odstavecseseznamem"/>
        <w:numPr>
          <w:ilvl w:val="2"/>
          <w:numId w:val="26"/>
        </w:numPr>
        <w:spacing w:before="0" w:after="120" w:line="288" w:lineRule="auto"/>
        <w:rPr>
          <w:rFonts w:ascii="Segoe UI" w:hAnsi="Segoe UI" w:cs="Segoe UI"/>
          <w:sz w:val="20"/>
        </w:rPr>
      </w:pPr>
      <w:r w:rsidRPr="004D343E">
        <w:rPr>
          <w:rFonts w:ascii="Segoe UI" w:hAnsi="Segoe UI" w:cs="Segoe UI"/>
          <w:sz w:val="20"/>
        </w:rPr>
        <w:t>V rámci stanovení rozsahu EM musí být stanovena v</w:t>
      </w:r>
      <w:r w:rsidR="005F0A75" w:rsidRPr="004D343E">
        <w:rPr>
          <w:rFonts w:ascii="Segoe UI" w:hAnsi="Segoe UI" w:cs="Segoe UI"/>
          <w:sz w:val="20"/>
        </w:rPr>
        <w:t>ýznamná spotřeba</w:t>
      </w:r>
      <w:r w:rsidR="00EA4C42" w:rsidRPr="004D343E">
        <w:rPr>
          <w:rFonts w:ascii="Segoe UI" w:hAnsi="Segoe UI" w:cs="Segoe UI"/>
          <w:sz w:val="20"/>
        </w:rPr>
        <w:t xml:space="preserve"> v rámci EH</w:t>
      </w:r>
      <w:r w:rsidRPr="004D343E">
        <w:rPr>
          <w:rFonts w:ascii="Segoe UI" w:hAnsi="Segoe UI" w:cs="Segoe UI"/>
          <w:sz w:val="20"/>
        </w:rPr>
        <w:t xml:space="preserve">, resp. významná užití energie </w:t>
      </w:r>
      <w:r w:rsidR="00EA4C42" w:rsidRPr="004D343E">
        <w:rPr>
          <w:rFonts w:ascii="Segoe UI" w:hAnsi="Segoe UI" w:cs="Segoe UI"/>
          <w:sz w:val="20"/>
        </w:rPr>
        <w:t>v rámci vybraných objektů.</w:t>
      </w:r>
    </w:p>
    <w:p w14:paraId="7D893902" w14:textId="77777777" w:rsidR="000E014C" w:rsidRPr="00846DE5" w:rsidRDefault="000E014C" w:rsidP="00311F89">
      <w:pPr>
        <w:pStyle w:val="Nadpis2"/>
        <w:numPr>
          <w:ilvl w:val="1"/>
          <w:numId w:val="26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846DE5">
        <w:rPr>
          <w:rFonts w:ascii="Segoe UI" w:hAnsi="Segoe UI" w:cs="Segoe UI"/>
          <w:color w:val="auto"/>
          <w:sz w:val="20"/>
          <w:szCs w:val="20"/>
        </w:rPr>
        <w:lastRenderedPageBreak/>
        <w:t xml:space="preserve">Organizační zajištění, stanovení kompetencí </w:t>
      </w:r>
    </w:p>
    <w:p w14:paraId="145CF1AC" w14:textId="77C1E523" w:rsidR="000E014C" w:rsidRPr="00846DE5" w:rsidRDefault="000E014C" w:rsidP="004D343E">
      <w:pPr>
        <w:pStyle w:val="Odstavecseseznamem"/>
        <w:numPr>
          <w:ilvl w:val="2"/>
          <w:numId w:val="14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Stanovení osoby energetického manažera (předpoklad externího en</w:t>
      </w:r>
      <w:r w:rsidR="002113F3" w:rsidRPr="00846DE5">
        <w:rPr>
          <w:rFonts w:ascii="Segoe UI" w:hAnsi="Segoe UI" w:cs="Segoe UI"/>
          <w:sz w:val="20"/>
        </w:rPr>
        <w:t xml:space="preserve">ergetického </w:t>
      </w:r>
      <w:r w:rsidRPr="00846DE5">
        <w:rPr>
          <w:rFonts w:ascii="Segoe UI" w:hAnsi="Segoe UI" w:cs="Segoe UI"/>
          <w:sz w:val="20"/>
        </w:rPr>
        <w:t>m</w:t>
      </w:r>
      <w:r w:rsidR="00CF389D" w:rsidRPr="00846DE5">
        <w:rPr>
          <w:rFonts w:ascii="Segoe UI" w:hAnsi="Segoe UI" w:cs="Segoe UI"/>
          <w:sz w:val="20"/>
        </w:rPr>
        <w:t>an</w:t>
      </w:r>
      <w:r w:rsidR="002113F3" w:rsidRPr="00846DE5">
        <w:rPr>
          <w:rFonts w:ascii="Segoe UI" w:hAnsi="Segoe UI" w:cs="Segoe UI"/>
          <w:sz w:val="20"/>
        </w:rPr>
        <w:t>ažera)</w:t>
      </w:r>
    </w:p>
    <w:p w14:paraId="4CB01559" w14:textId="52EEC97E" w:rsidR="000E014C" w:rsidRPr="00846DE5" w:rsidRDefault="000E014C" w:rsidP="004D343E">
      <w:pPr>
        <w:pStyle w:val="Odstavecseseznamem"/>
        <w:numPr>
          <w:ilvl w:val="2"/>
          <w:numId w:val="14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Návrh organizačního zajištění EM, nastavení kompetencí a odpovědnosti (týmu energetického managementu), tj. kdo bude odpovědnou, resp. kontaktní osobou v místě, v</w:t>
      </w:r>
      <w:r w:rsidR="00673B66">
        <w:rPr>
          <w:rFonts w:ascii="Segoe UI" w:hAnsi="Segoe UI" w:cs="Segoe UI"/>
          <w:sz w:val="20"/>
        </w:rPr>
        <w:t> </w:t>
      </w:r>
      <w:r w:rsidRPr="00846DE5">
        <w:rPr>
          <w:rFonts w:ascii="Segoe UI" w:hAnsi="Segoe UI" w:cs="Segoe UI"/>
          <w:sz w:val="20"/>
        </w:rPr>
        <w:t>případě externího energetického manažera</w:t>
      </w:r>
    </w:p>
    <w:p w14:paraId="639E90A5" w14:textId="63AD908D" w:rsidR="005F0A75" w:rsidRPr="00846DE5" w:rsidRDefault="005F0A75" w:rsidP="00311F89">
      <w:pPr>
        <w:pStyle w:val="Nadpis2"/>
        <w:numPr>
          <w:ilvl w:val="1"/>
          <w:numId w:val="26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846DE5">
        <w:rPr>
          <w:rFonts w:ascii="Segoe UI" w:hAnsi="Segoe UI" w:cs="Segoe UI"/>
          <w:color w:val="auto"/>
          <w:sz w:val="20"/>
          <w:szCs w:val="20"/>
        </w:rPr>
        <w:t xml:space="preserve">Analýza </w:t>
      </w:r>
      <w:r w:rsidR="00DA5A46" w:rsidRPr="00846DE5">
        <w:rPr>
          <w:rFonts w:ascii="Segoe UI" w:hAnsi="Segoe UI" w:cs="Segoe UI"/>
          <w:color w:val="auto"/>
          <w:sz w:val="20"/>
          <w:szCs w:val="20"/>
        </w:rPr>
        <w:t xml:space="preserve">energetického hospodářství </w:t>
      </w:r>
    </w:p>
    <w:p w14:paraId="551FE56E" w14:textId="37F7F765" w:rsidR="005F0A75" w:rsidRPr="00846DE5" w:rsidRDefault="005F0A75" w:rsidP="00750F94">
      <w:pPr>
        <w:pStyle w:val="Odstavecseseznamem"/>
        <w:numPr>
          <w:ilvl w:val="2"/>
          <w:numId w:val="15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přezkum spotřeby energie a vody </w:t>
      </w:r>
      <w:r w:rsidR="00EA4C42" w:rsidRPr="00846DE5">
        <w:rPr>
          <w:rFonts w:ascii="Segoe UI" w:hAnsi="Segoe UI" w:cs="Segoe UI"/>
          <w:sz w:val="20"/>
        </w:rPr>
        <w:t>= stanovení</w:t>
      </w:r>
      <w:r w:rsidRPr="00846DE5">
        <w:rPr>
          <w:rFonts w:ascii="Segoe UI" w:hAnsi="Segoe UI" w:cs="Segoe UI"/>
          <w:sz w:val="20"/>
        </w:rPr>
        <w:t xml:space="preserve"> referenční</w:t>
      </w:r>
      <w:r w:rsidR="00EA4C42" w:rsidRPr="00846DE5">
        <w:rPr>
          <w:rFonts w:ascii="Segoe UI" w:hAnsi="Segoe UI" w:cs="Segoe UI"/>
          <w:sz w:val="20"/>
        </w:rPr>
        <w:t>ho</w:t>
      </w:r>
      <w:r w:rsidRPr="00846DE5">
        <w:rPr>
          <w:rFonts w:ascii="Segoe UI" w:hAnsi="Segoe UI" w:cs="Segoe UI"/>
          <w:sz w:val="20"/>
        </w:rPr>
        <w:t xml:space="preserve"> stav</w:t>
      </w:r>
      <w:r w:rsidR="00EA4C42" w:rsidRPr="00846DE5">
        <w:rPr>
          <w:rFonts w:ascii="Segoe UI" w:hAnsi="Segoe UI" w:cs="Segoe UI"/>
          <w:sz w:val="20"/>
        </w:rPr>
        <w:t>u spotřeby</w:t>
      </w:r>
      <w:r w:rsidRPr="00846DE5">
        <w:rPr>
          <w:rFonts w:ascii="Segoe UI" w:hAnsi="Segoe UI" w:cs="Segoe UI"/>
          <w:sz w:val="20"/>
        </w:rPr>
        <w:t xml:space="preserve"> pro vyhodnocování spotřeby – přezkum za</w:t>
      </w:r>
      <w:r w:rsidR="00294E10" w:rsidRPr="00846DE5">
        <w:rPr>
          <w:rFonts w:ascii="Segoe UI" w:hAnsi="Segoe UI" w:cs="Segoe UI"/>
          <w:sz w:val="20"/>
        </w:rPr>
        <w:t xml:space="preserve"> zvolený </w:t>
      </w:r>
      <w:r w:rsidRPr="00846DE5">
        <w:rPr>
          <w:rFonts w:ascii="Segoe UI" w:hAnsi="Segoe UI" w:cs="Segoe UI"/>
          <w:sz w:val="20"/>
        </w:rPr>
        <w:t xml:space="preserve">rok </w:t>
      </w:r>
    </w:p>
    <w:p w14:paraId="6C25C273" w14:textId="0D72F480" w:rsidR="00EA4C42" w:rsidRPr="00846DE5" w:rsidRDefault="005F0A75" w:rsidP="00750F94">
      <w:pPr>
        <w:pStyle w:val="Odstavecseseznamem"/>
        <w:numPr>
          <w:ilvl w:val="2"/>
          <w:numId w:val="15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analýza budov</w:t>
      </w:r>
      <w:r w:rsidR="00CA6DE0" w:rsidRPr="00846DE5">
        <w:rPr>
          <w:rFonts w:ascii="Segoe UI" w:hAnsi="Segoe UI" w:cs="Segoe UI"/>
          <w:sz w:val="20"/>
        </w:rPr>
        <w:t xml:space="preserve">, zařízení a soustavy </w:t>
      </w:r>
      <w:r w:rsidR="005F5659">
        <w:rPr>
          <w:rFonts w:ascii="Segoe UI" w:hAnsi="Segoe UI" w:cs="Segoe UI"/>
          <w:sz w:val="20"/>
        </w:rPr>
        <w:t>veřejného osvětlení</w:t>
      </w:r>
      <w:r w:rsidRPr="00846DE5">
        <w:rPr>
          <w:rFonts w:ascii="Segoe UI" w:hAnsi="Segoe UI" w:cs="Segoe UI"/>
          <w:sz w:val="20"/>
        </w:rPr>
        <w:t xml:space="preserve"> s využitím stávajících dokumentů</w:t>
      </w:r>
      <w:r w:rsidR="00EA4C42" w:rsidRPr="00846DE5">
        <w:rPr>
          <w:rFonts w:ascii="Segoe UI" w:hAnsi="Segoe UI" w:cs="Segoe UI"/>
          <w:sz w:val="20"/>
        </w:rPr>
        <w:t xml:space="preserve"> a</w:t>
      </w:r>
      <w:r w:rsidR="00673B66">
        <w:rPr>
          <w:rFonts w:ascii="Segoe UI" w:hAnsi="Segoe UI" w:cs="Segoe UI"/>
          <w:sz w:val="20"/>
        </w:rPr>
        <w:t> </w:t>
      </w:r>
      <w:r w:rsidR="00EA4C42" w:rsidRPr="00846DE5">
        <w:rPr>
          <w:rFonts w:ascii="Segoe UI" w:hAnsi="Segoe UI" w:cs="Segoe UI"/>
          <w:sz w:val="20"/>
        </w:rPr>
        <w:t>s využitím místního šetření</w:t>
      </w:r>
    </w:p>
    <w:p w14:paraId="2556F8B4" w14:textId="5F339216" w:rsidR="00EA4C42" w:rsidRPr="00846DE5" w:rsidRDefault="00EA4C42" w:rsidP="00846DE5">
      <w:pPr>
        <w:pStyle w:val="Odstavecseseznamem"/>
        <w:numPr>
          <w:ilvl w:val="1"/>
          <w:numId w:val="8"/>
        </w:numPr>
        <w:spacing w:before="0" w:after="120" w:line="288" w:lineRule="auto"/>
        <w:ind w:left="1701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stanovení základních parametrů objektů, účelu užití energie a stanovení významné spotřeby </w:t>
      </w:r>
    </w:p>
    <w:p w14:paraId="2DBDAFB9" w14:textId="2837F285" w:rsidR="00CA6DE0" w:rsidRPr="00846DE5" w:rsidRDefault="00EA4C42" w:rsidP="00846DE5">
      <w:pPr>
        <w:pStyle w:val="Odstavecseseznamem"/>
        <w:numPr>
          <w:ilvl w:val="1"/>
          <w:numId w:val="8"/>
        </w:numPr>
        <w:spacing w:before="0" w:after="120" w:line="288" w:lineRule="auto"/>
        <w:ind w:left="1701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stanovení</w:t>
      </w:r>
      <w:r w:rsidR="005F0A75" w:rsidRPr="00846DE5">
        <w:rPr>
          <w:rFonts w:ascii="Segoe UI" w:hAnsi="Segoe UI" w:cs="Segoe UI"/>
          <w:sz w:val="20"/>
        </w:rPr>
        <w:t xml:space="preserve"> energ</w:t>
      </w:r>
      <w:r w:rsidR="00294E10" w:rsidRPr="00846DE5">
        <w:rPr>
          <w:rFonts w:ascii="Segoe UI" w:hAnsi="Segoe UI" w:cs="Segoe UI"/>
          <w:sz w:val="20"/>
        </w:rPr>
        <w:t>etických u</w:t>
      </w:r>
      <w:r w:rsidR="005F0A75" w:rsidRPr="00846DE5">
        <w:rPr>
          <w:rFonts w:ascii="Segoe UI" w:hAnsi="Segoe UI" w:cs="Segoe UI"/>
          <w:sz w:val="20"/>
        </w:rPr>
        <w:t xml:space="preserve">kazatelů na všech objektech </w:t>
      </w:r>
      <w:r w:rsidR="00294E10" w:rsidRPr="00846DE5">
        <w:rPr>
          <w:rFonts w:ascii="Segoe UI" w:hAnsi="Segoe UI" w:cs="Segoe UI"/>
          <w:sz w:val="20"/>
        </w:rPr>
        <w:t>dle stanoveného rozsahu EM</w:t>
      </w:r>
    </w:p>
    <w:p w14:paraId="0B4E2681" w14:textId="1BBE7ADE" w:rsidR="005F0A75" w:rsidRPr="00846DE5" w:rsidRDefault="005F0A75" w:rsidP="00750F94">
      <w:pPr>
        <w:pStyle w:val="Odstavecseseznamem"/>
        <w:numPr>
          <w:ilvl w:val="2"/>
          <w:numId w:val="15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analýza a optimalizace </w:t>
      </w:r>
      <w:r w:rsidR="00294E10" w:rsidRPr="00846DE5">
        <w:rPr>
          <w:rFonts w:ascii="Segoe UI" w:hAnsi="Segoe UI" w:cs="Segoe UI"/>
          <w:sz w:val="20"/>
        </w:rPr>
        <w:t xml:space="preserve">odběrných míst </w:t>
      </w:r>
      <w:r w:rsidRPr="00846DE5">
        <w:rPr>
          <w:rFonts w:ascii="Segoe UI" w:hAnsi="Segoe UI" w:cs="Segoe UI"/>
          <w:sz w:val="20"/>
        </w:rPr>
        <w:t>a vyhodnocení trendů spotřeby</w:t>
      </w:r>
    </w:p>
    <w:p w14:paraId="5027D2F7" w14:textId="424DE96B" w:rsidR="005F0A75" w:rsidRPr="00846DE5" w:rsidRDefault="005F0A75" w:rsidP="00750F94">
      <w:pPr>
        <w:pStyle w:val="Odstavecseseznamem"/>
        <w:numPr>
          <w:ilvl w:val="2"/>
          <w:numId w:val="15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ověření potenciálu pro </w:t>
      </w:r>
      <w:r w:rsidR="00294E10" w:rsidRPr="00846DE5">
        <w:rPr>
          <w:rFonts w:ascii="Segoe UI" w:hAnsi="Segoe UI" w:cs="Segoe UI"/>
          <w:sz w:val="20"/>
        </w:rPr>
        <w:t xml:space="preserve">místní produkci energie </w:t>
      </w:r>
    </w:p>
    <w:p w14:paraId="621BC98F" w14:textId="04AD48F5" w:rsidR="00FF231A" w:rsidRPr="00846DE5" w:rsidRDefault="00FF231A" w:rsidP="00311F89">
      <w:pPr>
        <w:pStyle w:val="Nadpis2"/>
        <w:numPr>
          <w:ilvl w:val="1"/>
          <w:numId w:val="26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846DE5">
        <w:rPr>
          <w:rFonts w:ascii="Segoe UI" w:hAnsi="Segoe UI" w:cs="Segoe UI"/>
          <w:color w:val="auto"/>
          <w:sz w:val="20"/>
          <w:szCs w:val="20"/>
        </w:rPr>
        <w:t>Nastavení monitoringu a sběru energetických dat</w:t>
      </w:r>
    </w:p>
    <w:p w14:paraId="363667D3" w14:textId="77777777" w:rsidR="0028070E" w:rsidRPr="00846DE5" w:rsidRDefault="0028070E" w:rsidP="00846DE5">
      <w:pPr>
        <w:pStyle w:val="Odstavecseseznamem"/>
        <w:numPr>
          <w:ilvl w:val="0"/>
          <w:numId w:val="11"/>
        </w:numPr>
        <w:spacing w:before="0" w:after="120" w:line="288" w:lineRule="auto"/>
        <w:rPr>
          <w:rFonts w:ascii="Segoe UI" w:hAnsi="Segoe UI" w:cs="Segoe UI"/>
          <w:vanish/>
          <w:sz w:val="20"/>
        </w:rPr>
      </w:pPr>
    </w:p>
    <w:p w14:paraId="243E73F6" w14:textId="77777777" w:rsidR="0028070E" w:rsidRPr="00846DE5" w:rsidRDefault="0028070E" w:rsidP="00846DE5">
      <w:pPr>
        <w:pStyle w:val="Odstavecseseznamem"/>
        <w:numPr>
          <w:ilvl w:val="1"/>
          <w:numId w:val="11"/>
        </w:numPr>
        <w:spacing w:before="0" w:after="120" w:line="288" w:lineRule="auto"/>
        <w:rPr>
          <w:rFonts w:ascii="Segoe UI" w:hAnsi="Segoe UI" w:cs="Segoe UI"/>
          <w:vanish/>
          <w:sz w:val="20"/>
        </w:rPr>
      </w:pPr>
    </w:p>
    <w:p w14:paraId="21A005E7" w14:textId="2531EB57" w:rsidR="00FF231A" w:rsidRPr="00846DE5" w:rsidRDefault="00FF231A" w:rsidP="00750F94">
      <w:pPr>
        <w:pStyle w:val="Odstavecseseznamem"/>
        <w:numPr>
          <w:ilvl w:val="2"/>
          <w:numId w:val="16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Stanovení měřícího plánu</w:t>
      </w:r>
    </w:p>
    <w:p w14:paraId="5F335E23" w14:textId="0FC07168" w:rsidR="00CA6DE0" w:rsidRPr="00846DE5" w:rsidRDefault="00CA6DE0" w:rsidP="00750F94">
      <w:pPr>
        <w:pStyle w:val="Odstavecseseznamem"/>
        <w:numPr>
          <w:ilvl w:val="2"/>
          <w:numId w:val="16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Stanovení způsobu práce s fakturami </w:t>
      </w:r>
    </w:p>
    <w:p w14:paraId="675CF7C9" w14:textId="3ED43792" w:rsidR="00CA6DE0" w:rsidRPr="00846DE5" w:rsidRDefault="00CA6DE0" w:rsidP="00750F94">
      <w:pPr>
        <w:pStyle w:val="Odstavecseseznamem"/>
        <w:numPr>
          <w:ilvl w:val="2"/>
          <w:numId w:val="16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Stanovení způsobu práce s ostatními energetickými dokumenty, smlouvami, revizními zprávami apod. </w:t>
      </w:r>
    </w:p>
    <w:p w14:paraId="5B39B280" w14:textId="3BD845CD" w:rsidR="00CA6DE0" w:rsidRPr="00846DE5" w:rsidRDefault="00CA6DE0" w:rsidP="00846DE5">
      <w:p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Toto nastavení předchází výběru a implementaci případného SW řešení tak, aby bylo předem zřejmé, jaký rozsah implementace a provozu </w:t>
      </w:r>
      <w:r w:rsidR="00FE21C1">
        <w:rPr>
          <w:rFonts w:ascii="Segoe UI" w:hAnsi="Segoe UI" w:cs="Segoe UI"/>
          <w:sz w:val="20"/>
        </w:rPr>
        <w:t>informačního systému</w:t>
      </w:r>
      <w:r w:rsidR="005F5659">
        <w:rPr>
          <w:rFonts w:ascii="Segoe UI" w:hAnsi="Segoe UI" w:cs="Segoe UI"/>
          <w:sz w:val="20"/>
        </w:rPr>
        <w:t xml:space="preserve"> (IS)</w:t>
      </w:r>
      <w:r w:rsidRPr="00846DE5">
        <w:rPr>
          <w:rFonts w:ascii="Segoe UI" w:hAnsi="Segoe UI" w:cs="Segoe UI"/>
          <w:sz w:val="20"/>
        </w:rPr>
        <w:t xml:space="preserve"> lze očekávat. </w:t>
      </w:r>
    </w:p>
    <w:p w14:paraId="38DC943D" w14:textId="6D511843" w:rsidR="005F0A75" w:rsidRPr="00846DE5" w:rsidRDefault="003E6290" w:rsidP="00311F89">
      <w:pPr>
        <w:pStyle w:val="Nadpis2"/>
        <w:numPr>
          <w:ilvl w:val="1"/>
          <w:numId w:val="26"/>
        </w:numPr>
        <w:spacing w:before="0" w:line="288" w:lineRule="auto"/>
        <w:ind w:left="993" w:hanging="633"/>
        <w:rPr>
          <w:rFonts w:ascii="Segoe UI" w:hAnsi="Segoe UI" w:cs="Segoe UI"/>
          <w:color w:val="auto"/>
          <w:sz w:val="20"/>
          <w:szCs w:val="20"/>
        </w:rPr>
      </w:pPr>
      <w:r w:rsidRPr="00846DE5">
        <w:rPr>
          <w:rFonts w:ascii="Segoe UI" w:hAnsi="Segoe UI" w:cs="Segoe UI"/>
          <w:color w:val="auto"/>
          <w:sz w:val="20"/>
          <w:szCs w:val="20"/>
        </w:rPr>
        <w:t>Implementace systému energetického managementu (z</w:t>
      </w:r>
      <w:r w:rsidR="005F0A75" w:rsidRPr="00846DE5">
        <w:rPr>
          <w:rFonts w:ascii="Segoe UI" w:hAnsi="Segoe UI" w:cs="Segoe UI"/>
          <w:color w:val="auto"/>
          <w:sz w:val="20"/>
          <w:szCs w:val="20"/>
        </w:rPr>
        <w:t xml:space="preserve">avádění a provoz </w:t>
      </w:r>
      <w:r w:rsidRPr="00846DE5">
        <w:rPr>
          <w:rFonts w:ascii="Segoe UI" w:hAnsi="Segoe UI" w:cs="Segoe UI"/>
          <w:color w:val="auto"/>
          <w:sz w:val="20"/>
          <w:szCs w:val="20"/>
        </w:rPr>
        <w:t>EM)</w:t>
      </w:r>
      <w:r w:rsidR="005F0A75" w:rsidRPr="00846DE5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0F605E04" w14:textId="46DA647A" w:rsidR="003E6290" w:rsidRPr="00846DE5" w:rsidRDefault="00294E10" w:rsidP="00311F89">
      <w:pPr>
        <w:pStyle w:val="Odstavecseseznamem"/>
        <w:numPr>
          <w:ilvl w:val="2"/>
          <w:numId w:val="17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bookmarkStart w:id="1" w:name="OLE_LINK1"/>
      <w:r w:rsidRPr="00846DE5">
        <w:rPr>
          <w:rFonts w:ascii="Segoe UI" w:hAnsi="Segoe UI" w:cs="Segoe UI"/>
          <w:sz w:val="20"/>
        </w:rPr>
        <w:t>Vytvoření „</w:t>
      </w:r>
      <w:r w:rsidR="005F0A75" w:rsidRPr="00846DE5">
        <w:rPr>
          <w:rFonts w:ascii="Segoe UI" w:hAnsi="Segoe UI" w:cs="Segoe UI"/>
          <w:sz w:val="20"/>
        </w:rPr>
        <w:t>dokumentace EM</w:t>
      </w:r>
      <w:r w:rsidRPr="00846DE5">
        <w:rPr>
          <w:rFonts w:ascii="Segoe UI" w:hAnsi="Segoe UI" w:cs="Segoe UI"/>
          <w:sz w:val="20"/>
        </w:rPr>
        <w:t>“, tj. vytvoření sady pravidel, interní směrnice, metodiky</w:t>
      </w:r>
      <w:bookmarkEnd w:id="1"/>
      <w:r w:rsidR="005F0A75" w:rsidRPr="00846DE5">
        <w:rPr>
          <w:rFonts w:ascii="Segoe UI" w:hAnsi="Segoe UI" w:cs="Segoe UI"/>
          <w:sz w:val="20"/>
        </w:rPr>
        <w:t xml:space="preserve">, postupů a zásad </w:t>
      </w:r>
      <w:r w:rsidRPr="00846DE5">
        <w:rPr>
          <w:rFonts w:ascii="Segoe UI" w:hAnsi="Segoe UI" w:cs="Segoe UI"/>
          <w:sz w:val="20"/>
        </w:rPr>
        <w:t xml:space="preserve">provádění energetického managementu (v písemné podobě) </w:t>
      </w:r>
    </w:p>
    <w:p w14:paraId="1F088A94" w14:textId="5F35C1AE" w:rsidR="005F0A75" w:rsidRPr="00846DE5" w:rsidRDefault="003E6290" w:rsidP="00311F89">
      <w:pPr>
        <w:pStyle w:val="Odstavecseseznamem"/>
        <w:numPr>
          <w:ilvl w:val="2"/>
          <w:numId w:val="17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Vytvoření </w:t>
      </w:r>
      <w:r w:rsidR="005F0A75" w:rsidRPr="00846DE5">
        <w:rPr>
          <w:rFonts w:ascii="Segoe UI" w:hAnsi="Segoe UI" w:cs="Segoe UI"/>
          <w:sz w:val="20"/>
        </w:rPr>
        <w:t xml:space="preserve">vhodných pracovních postupů energetického manažera a definování potřebného časového rozsahu v jeho pracovní náplni </w:t>
      </w:r>
      <w:r w:rsidRPr="00846DE5">
        <w:rPr>
          <w:rFonts w:ascii="Segoe UI" w:hAnsi="Segoe UI" w:cs="Segoe UI"/>
          <w:sz w:val="20"/>
        </w:rPr>
        <w:t>– předpokladem je, že v případě externího energetického manažera bude toto přesně specifikováno v nabídce implementace s uvedením činností externího en</w:t>
      </w:r>
      <w:r w:rsidR="00311F89">
        <w:rPr>
          <w:rFonts w:ascii="Segoe UI" w:hAnsi="Segoe UI" w:cs="Segoe UI"/>
          <w:sz w:val="20"/>
        </w:rPr>
        <w:t xml:space="preserve">ergetického </w:t>
      </w:r>
      <w:r w:rsidRPr="00846DE5">
        <w:rPr>
          <w:rFonts w:ascii="Segoe UI" w:hAnsi="Segoe UI" w:cs="Segoe UI"/>
          <w:sz w:val="20"/>
        </w:rPr>
        <w:t>manažera)</w:t>
      </w:r>
    </w:p>
    <w:p w14:paraId="25B914C7" w14:textId="2F3990A0" w:rsidR="005F0A75" w:rsidRPr="00846DE5" w:rsidRDefault="00311F89" w:rsidP="00311F89">
      <w:pPr>
        <w:pStyle w:val="Odstavecseseznamem"/>
        <w:numPr>
          <w:ilvl w:val="2"/>
          <w:numId w:val="17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D</w:t>
      </w:r>
      <w:r w:rsidR="005F0A75" w:rsidRPr="00846DE5">
        <w:rPr>
          <w:rFonts w:ascii="Segoe UI" w:hAnsi="Segoe UI" w:cs="Segoe UI"/>
          <w:sz w:val="20"/>
        </w:rPr>
        <w:t>efinování procesu sběru, kontroly a vyhodnocování dat se zaměřením na zavedení automatického monitoringu dat (plán měření a sběru dat)</w:t>
      </w:r>
    </w:p>
    <w:p w14:paraId="791BA8F7" w14:textId="6F898D61" w:rsidR="005F0A75" w:rsidRPr="00846DE5" w:rsidRDefault="00311F89" w:rsidP="00311F89">
      <w:pPr>
        <w:pStyle w:val="Odstavecseseznamem"/>
        <w:numPr>
          <w:ilvl w:val="2"/>
          <w:numId w:val="17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</w:t>
      </w:r>
      <w:r w:rsidR="005F0A75" w:rsidRPr="00846DE5">
        <w:rPr>
          <w:rFonts w:ascii="Segoe UI" w:hAnsi="Segoe UI" w:cs="Segoe UI"/>
          <w:sz w:val="20"/>
        </w:rPr>
        <w:t xml:space="preserve">ávrh procesu plánování a přípravy investičních akcí </w:t>
      </w:r>
    </w:p>
    <w:p w14:paraId="125F08B2" w14:textId="2A0E5F71" w:rsidR="00DA5A46" w:rsidRPr="00846DE5" w:rsidRDefault="001B31FA" w:rsidP="00311F89">
      <w:pPr>
        <w:pStyle w:val="Odstavecseseznamem"/>
        <w:numPr>
          <w:ilvl w:val="2"/>
          <w:numId w:val="17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Školení </w:t>
      </w:r>
      <w:r w:rsidR="00B91A1D" w:rsidRPr="00846DE5">
        <w:rPr>
          <w:rFonts w:ascii="Segoe UI" w:hAnsi="Segoe UI" w:cs="Segoe UI"/>
          <w:sz w:val="20"/>
        </w:rPr>
        <w:t xml:space="preserve">v energetickém managementu všech zapojených osob, představitelů </w:t>
      </w:r>
      <w:r w:rsidRPr="00846DE5">
        <w:rPr>
          <w:rFonts w:ascii="Segoe UI" w:hAnsi="Segoe UI" w:cs="Segoe UI"/>
          <w:sz w:val="20"/>
        </w:rPr>
        <w:t xml:space="preserve">vedení </w:t>
      </w:r>
      <w:r w:rsidR="00B91A1D" w:rsidRPr="00846DE5">
        <w:rPr>
          <w:rFonts w:ascii="Segoe UI" w:hAnsi="Segoe UI" w:cs="Segoe UI"/>
          <w:sz w:val="20"/>
        </w:rPr>
        <w:t>obce</w:t>
      </w:r>
      <w:r w:rsidRPr="00846DE5">
        <w:rPr>
          <w:rFonts w:ascii="Segoe UI" w:hAnsi="Segoe UI" w:cs="Segoe UI"/>
          <w:sz w:val="20"/>
        </w:rPr>
        <w:t xml:space="preserve"> a</w:t>
      </w:r>
      <w:r w:rsidR="00673B66">
        <w:rPr>
          <w:rFonts w:ascii="Segoe UI" w:hAnsi="Segoe UI" w:cs="Segoe UI"/>
          <w:sz w:val="20"/>
        </w:rPr>
        <w:t> </w:t>
      </w:r>
      <w:r w:rsidR="00B91A1D" w:rsidRPr="00846DE5">
        <w:rPr>
          <w:rFonts w:ascii="Segoe UI" w:hAnsi="Segoe UI" w:cs="Segoe UI"/>
          <w:sz w:val="20"/>
        </w:rPr>
        <w:t xml:space="preserve">dalších </w:t>
      </w:r>
      <w:r w:rsidRPr="00846DE5">
        <w:rPr>
          <w:rFonts w:ascii="Segoe UI" w:hAnsi="Segoe UI" w:cs="Segoe UI"/>
          <w:sz w:val="20"/>
        </w:rPr>
        <w:t>zainteresovaných osob</w:t>
      </w:r>
      <w:r w:rsidR="00694CE5" w:rsidRPr="00846DE5">
        <w:rPr>
          <w:rFonts w:ascii="Segoe UI" w:hAnsi="Segoe UI" w:cs="Segoe UI"/>
          <w:sz w:val="20"/>
        </w:rPr>
        <w:t>.</w:t>
      </w:r>
    </w:p>
    <w:p w14:paraId="3A0A43E7" w14:textId="7701336F" w:rsidR="005F0A75" w:rsidRPr="00846DE5" w:rsidRDefault="000E014C" w:rsidP="00311F89">
      <w:pPr>
        <w:pStyle w:val="Nadpis2"/>
        <w:numPr>
          <w:ilvl w:val="1"/>
          <w:numId w:val="26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846DE5">
        <w:rPr>
          <w:rFonts w:ascii="Segoe UI" w:hAnsi="Segoe UI" w:cs="Segoe UI"/>
          <w:color w:val="auto"/>
          <w:sz w:val="20"/>
          <w:szCs w:val="20"/>
        </w:rPr>
        <w:lastRenderedPageBreak/>
        <w:t>Vytvoření z</w:t>
      </w:r>
      <w:r w:rsidR="00C4562D" w:rsidRPr="00846DE5">
        <w:rPr>
          <w:rFonts w:ascii="Segoe UI" w:hAnsi="Segoe UI" w:cs="Segoe UI"/>
          <w:color w:val="auto"/>
          <w:sz w:val="20"/>
          <w:szCs w:val="20"/>
        </w:rPr>
        <w:t>ásobník</w:t>
      </w:r>
      <w:r w:rsidRPr="00846DE5">
        <w:rPr>
          <w:rFonts w:ascii="Segoe UI" w:hAnsi="Segoe UI" w:cs="Segoe UI"/>
          <w:color w:val="auto"/>
          <w:sz w:val="20"/>
          <w:szCs w:val="20"/>
        </w:rPr>
        <w:t>u</w:t>
      </w:r>
      <w:r w:rsidR="00C4562D" w:rsidRPr="00846DE5">
        <w:rPr>
          <w:rFonts w:ascii="Segoe UI" w:hAnsi="Segoe UI" w:cs="Segoe UI"/>
          <w:color w:val="auto"/>
          <w:sz w:val="20"/>
          <w:szCs w:val="20"/>
        </w:rPr>
        <w:t xml:space="preserve"> projektů a a</w:t>
      </w:r>
      <w:r w:rsidR="005F0A75" w:rsidRPr="00846DE5">
        <w:rPr>
          <w:rFonts w:ascii="Segoe UI" w:hAnsi="Segoe UI" w:cs="Segoe UI"/>
          <w:color w:val="auto"/>
          <w:sz w:val="20"/>
          <w:szCs w:val="20"/>
        </w:rPr>
        <w:t>kční</w:t>
      </w:r>
      <w:r w:rsidRPr="00846DE5">
        <w:rPr>
          <w:rFonts w:ascii="Segoe UI" w:hAnsi="Segoe UI" w:cs="Segoe UI"/>
          <w:color w:val="auto"/>
          <w:sz w:val="20"/>
          <w:szCs w:val="20"/>
        </w:rPr>
        <w:t>ho</w:t>
      </w:r>
      <w:r w:rsidR="005F0A75" w:rsidRPr="00846DE5">
        <w:rPr>
          <w:rFonts w:ascii="Segoe UI" w:hAnsi="Segoe UI" w:cs="Segoe UI"/>
          <w:color w:val="auto"/>
          <w:sz w:val="20"/>
          <w:szCs w:val="20"/>
        </w:rPr>
        <w:t xml:space="preserve"> plán</w:t>
      </w:r>
      <w:r w:rsidRPr="00846DE5">
        <w:rPr>
          <w:rFonts w:ascii="Segoe UI" w:hAnsi="Segoe UI" w:cs="Segoe UI"/>
          <w:color w:val="auto"/>
          <w:sz w:val="20"/>
          <w:szCs w:val="20"/>
        </w:rPr>
        <w:t>u</w:t>
      </w:r>
      <w:r w:rsidR="005F0A75" w:rsidRPr="00846DE5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684589FF" w14:textId="447213D0" w:rsidR="00C4562D" w:rsidRPr="00846DE5" w:rsidRDefault="00C4562D" w:rsidP="00311F89">
      <w:pPr>
        <w:pStyle w:val="Odstavecseseznamem"/>
        <w:numPr>
          <w:ilvl w:val="2"/>
          <w:numId w:val="20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Vytvoření zásobníku projektů a opatření – neje</w:t>
      </w:r>
      <w:r w:rsidR="00A213E6" w:rsidRPr="00846DE5">
        <w:rPr>
          <w:rFonts w:ascii="Segoe UI" w:hAnsi="Segoe UI" w:cs="Segoe UI"/>
          <w:sz w:val="20"/>
        </w:rPr>
        <w:t>n</w:t>
      </w:r>
      <w:r w:rsidRPr="00846DE5">
        <w:rPr>
          <w:rFonts w:ascii="Segoe UI" w:hAnsi="Segoe UI" w:cs="Segoe UI"/>
          <w:sz w:val="20"/>
        </w:rPr>
        <w:t xml:space="preserve"> investiční, ale i neinvestiční, organizační a další opatření (</w:t>
      </w:r>
      <w:proofErr w:type="spellStart"/>
      <w:r w:rsidRPr="00846DE5">
        <w:rPr>
          <w:rFonts w:ascii="Segoe UI" w:hAnsi="Segoe UI" w:cs="Segoe UI"/>
          <w:sz w:val="20"/>
        </w:rPr>
        <w:t>MaR</w:t>
      </w:r>
      <w:proofErr w:type="spellEnd"/>
      <w:r w:rsidRPr="00846DE5">
        <w:rPr>
          <w:rFonts w:ascii="Segoe UI" w:hAnsi="Segoe UI" w:cs="Segoe UI"/>
          <w:sz w:val="20"/>
        </w:rPr>
        <w:t>, školení, úprava režimů provozu apod.)</w:t>
      </w:r>
    </w:p>
    <w:p w14:paraId="36DBD9D9" w14:textId="30884465" w:rsidR="005F0A75" w:rsidRPr="00846DE5" w:rsidRDefault="005F0A75" w:rsidP="00311F89">
      <w:pPr>
        <w:pStyle w:val="Odstavecseseznamem"/>
        <w:numPr>
          <w:ilvl w:val="2"/>
          <w:numId w:val="20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nastavení procesu plánování, příprava akčního </w:t>
      </w:r>
      <w:proofErr w:type="gramStart"/>
      <w:r w:rsidRPr="00846DE5">
        <w:rPr>
          <w:rFonts w:ascii="Segoe UI" w:hAnsi="Segoe UI" w:cs="Segoe UI"/>
          <w:sz w:val="20"/>
        </w:rPr>
        <w:t>plánu - stanovení</w:t>
      </w:r>
      <w:proofErr w:type="gramEnd"/>
      <w:r w:rsidRPr="00846DE5">
        <w:rPr>
          <w:rFonts w:ascii="Segoe UI" w:hAnsi="Segoe UI" w:cs="Segoe UI"/>
          <w:sz w:val="20"/>
        </w:rPr>
        <w:t xml:space="preserve"> tvorby a aktualizace akčního plánu</w:t>
      </w:r>
    </w:p>
    <w:p w14:paraId="2B412702" w14:textId="4D462CD5" w:rsidR="005F0A75" w:rsidRPr="00846DE5" w:rsidRDefault="00C4562D" w:rsidP="00311F89">
      <w:pPr>
        <w:pStyle w:val="Odstavecseseznamem"/>
        <w:numPr>
          <w:ilvl w:val="2"/>
          <w:numId w:val="20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Vytvoření </w:t>
      </w:r>
      <w:r w:rsidR="005F0A75" w:rsidRPr="00846DE5">
        <w:rPr>
          <w:rFonts w:ascii="Segoe UI" w:hAnsi="Segoe UI" w:cs="Segoe UI"/>
          <w:sz w:val="20"/>
        </w:rPr>
        <w:t xml:space="preserve">Akčního plánu ve vazbě na stávající způsob plánování investičních akcí a dalších opatření </w:t>
      </w:r>
    </w:p>
    <w:p w14:paraId="6E846F01" w14:textId="74A5894E" w:rsidR="00C4562D" w:rsidRPr="00846DE5" w:rsidRDefault="00C4562D" w:rsidP="00311F89">
      <w:pPr>
        <w:pStyle w:val="Odstavecseseznamem"/>
        <w:numPr>
          <w:ilvl w:val="2"/>
          <w:numId w:val="20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Stanovení způsobu vytváření a práce se zásobníkem a akčním plánem, způsobu vyhodnocování. </w:t>
      </w:r>
    </w:p>
    <w:p w14:paraId="30F8F1B8" w14:textId="77777777" w:rsidR="000E014C" w:rsidRPr="00846DE5" w:rsidRDefault="000E014C" w:rsidP="00311F89">
      <w:pPr>
        <w:pStyle w:val="Nadpis2"/>
        <w:numPr>
          <w:ilvl w:val="1"/>
          <w:numId w:val="26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846DE5">
        <w:rPr>
          <w:rFonts w:ascii="Segoe UI" w:hAnsi="Segoe UI" w:cs="Segoe UI"/>
          <w:color w:val="auto"/>
          <w:sz w:val="20"/>
          <w:szCs w:val="20"/>
        </w:rPr>
        <w:t>Zavedení informačního systému energetického managementu</w:t>
      </w:r>
    </w:p>
    <w:p w14:paraId="595DEE71" w14:textId="6D1227F9" w:rsidR="000E014C" w:rsidRPr="00846DE5" w:rsidRDefault="000E014C" w:rsidP="00311F89">
      <w:pPr>
        <w:pStyle w:val="Odstavecseseznamem"/>
        <w:numPr>
          <w:ilvl w:val="2"/>
          <w:numId w:val="21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Implementace IS pro EM v souladu s minimálními požadavky na IS (</w:t>
      </w:r>
      <w:r w:rsidR="006A3137" w:rsidRPr="00846DE5">
        <w:rPr>
          <w:rFonts w:ascii="Segoe UI" w:hAnsi="Segoe UI" w:cs="Segoe UI"/>
          <w:sz w:val="20"/>
        </w:rPr>
        <w:t xml:space="preserve">checklist, </w:t>
      </w:r>
      <w:r w:rsidRPr="00846DE5">
        <w:rPr>
          <w:rFonts w:ascii="Segoe UI" w:hAnsi="Segoe UI" w:cs="Segoe UI"/>
          <w:sz w:val="20"/>
        </w:rPr>
        <w:t xml:space="preserve">viz </w:t>
      </w:r>
      <w:r w:rsidR="006A3137" w:rsidRPr="00846DE5">
        <w:rPr>
          <w:rFonts w:ascii="Segoe UI" w:hAnsi="Segoe UI" w:cs="Segoe UI"/>
          <w:sz w:val="20"/>
        </w:rPr>
        <w:t>část 5</w:t>
      </w:r>
      <w:r w:rsidRPr="00846DE5">
        <w:rPr>
          <w:rFonts w:ascii="Segoe UI" w:hAnsi="Segoe UI" w:cs="Segoe UI"/>
          <w:sz w:val="20"/>
        </w:rPr>
        <w:t xml:space="preserve">); tj. včetně </w:t>
      </w:r>
      <w:r w:rsidR="002113F3" w:rsidRPr="00846DE5">
        <w:rPr>
          <w:rFonts w:ascii="Segoe UI" w:hAnsi="Segoe UI" w:cs="Segoe UI"/>
          <w:sz w:val="20"/>
        </w:rPr>
        <w:t>zajištění technické podpory</w:t>
      </w:r>
    </w:p>
    <w:p w14:paraId="039153A6" w14:textId="4F21AB41" w:rsidR="000E014C" w:rsidRPr="00846DE5" w:rsidRDefault="00EE7CF1" w:rsidP="00311F89">
      <w:pPr>
        <w:pStyle w:val="Odstavecseseznamem"/>
        <w:numPr>
          <w:ilvl w:val="2"/>
          <w:numId w:val="21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N</w:t>
      </w:r>
      <w:r w:rsidR="000E014C" w:rsidRPr="00846DE5">
        <w:rPr>
          <w:rFonts w:ascii="Segoe UI" w:hAnsi="Segoe UI" w:cs="Segoe UI"/>
          <w:sz w:val="20"/>
        </w:rPr>
        <w:t>astavení</w:t>
      </w:r>
      <w:r w:rsidRPr="00846DE5">
        <w:rPr>
          <w:rFonts w:ascii="Segoe UI" w:hAnsi="Segoe UI" w:cs="Segoe UI"/>
          <w:sz w:val="20"/>
        </w:rPr>
        <w:t xml:space="preserve"> </w:t>
      </w:r>
      <w:r w:rsidR="000E014C" w:rsidRPr="00846DE5">
        <w:rPr>
          <w:rFonts w:ascii="Segoe UI" w:hAnsi="Segoe UI" w:cs="Segoe UI"/>
          <w:sz w:val="20"/>
        </w:rPr>
        <w:t>atributů objektů a OM v souladu s dokumentací (hranicemi a rozsahem EH/ENMS)</w:t>
      </w:r>
    </w:p>
    <w:p w14:paraId="7942BEAC" w14:textId="2656D589" w:rsidR="000E014C" w:rsidRPr="00846DE5" w:rsidRDefault="00EE7CF1" w:rsidP="00311F89">
      <w:pPr>
        <w:pStyle w:val="Odstavecseseznamem"/>
        <w:numPr>
          <w:ilvl w:val="2"/>
          <w:numId w:val="21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P</w:t>
      </w:r>
      <w:r w:rsidR="000E014C" w:rsidRPr="00846DE5">
        <w:rPr>
          <w:rFonts w:ascii="Segoe UI" w:hAnsi="Segoe UI" w:cs="Segoe UI"/>
          <w:sz w:val="20"/>
        </w:rPr>
        <w:t>rvotní</w:t>
      </w:r>
      <w:r w:rsidRPr="00846DE5">
        <w:rPr>
          <w:rFonts w:ascii="Segoe UI" w:hAnsi="Segoe UI" w:cs="Segoe UI"/>
          <w:sz w:val="20"/>
        </w:rPr>
        <w:t xml:space="preserve"> </w:t>
      </w:r>
      <w:r w:rsidR="000E014C" w:rsidRPr="00846DE5">
        <w:rPr>
          <w:rFonts w:ascii="Segoe UI" w:hAnsi="Segoe UI" w:cs="Segoe UI"/>
          <w:sz w:val="20"/>
        </w:rPr>
        <w:t>naplnění daty na úrovni výchozí spotřeby a zanesení dostupných energetických dokumentů (EP, PENB), smluv, aktivace automatických kontrol a upozornění apod</w:t>
      </w:r>
    </w:p>
    <w:p w14:paraId="536C31C2" w14:textId="6CA8471E" w:rsidR="000E014C" w:rsidRDefault="000E014C" w:rsidP="00311F89">
      <w:pPr>
        <w:pStyle w:val="Odstavecseseznamem"/>
        <w:numPr>
          <w:ilvl w:val="2"/>
          <w:numId w:val="21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Proškolení odpovědných osob na práci s</w:t>
      </w:r>
      <w:r w:rsidR="002113F3" w:rsidRPr="00846DE5">
        <w:rPr>
          <w:rFonts w:ascii="Segoe UI" w:hAnsi="Segoe UI" w:cs="Segoe UI"/>
          <w:sz w:val="20"/>
        </w:rPr>
        <w:t> </w:t>
      </w:r>
      <w:r w:rsidRPr="00846DE5">
        <w:rPr>
          <w:rFonts w:ascii="Segoe UI" w:hAnsi="Segoe UI" w:cs="Segoe UI"/>
          <w:sz w:val="20"/>
        </w:rPr>
        <w:t>IS</w:t>
      </w:r>
      <w:r w:rsidR="002113F3" w:rsidRPr="00846DE5">
        <w:rPr>
          <w:rFonts w:ascii="Segoe UI" w:hAnsi="Segoe UI" w:cs="Segoe UI"/>
          <w:sz w:val="20"/>
        </w:rPr>
        <w:t>.</w:t>
      </w:r>
    </w:p>
    <w:p w14:paraId="6EF81CDE" w14:textId="77777777" w:rsidR="00311F89" w:rsidRDefault="00311F89" w:rsidP="00311F89">
      <w:pPr>
        <w:spacing w:before="0" w:after="120" w:line="288" w:lineRule="auto"/>
        <w:rPr>
          <w:rFonts w:ascii="Segoe UI" w:hAnsi="Segoe UI" w:cs="Segoe UI"/>
          <w:sz w:val="20"/>
        </w:rPr>
      </w:pPr>
    </w:p>
    <w:p w14:paraId="7ADBD4A0" w14:textId="77777777" w:rsidR="001B13A0" w:rsidRPr="00311F89" w:rsidRDefault="001B13A0" w:rsidP="00311F89">
      <w:pPr>
        <w:spacing w:before="0" w:after="120" w:line="288" w:lineRule="auto"/>
        <w:rPr>
          <w:rFonts w:ascii="Segoe UI" w:hAnsi="Segoe UI" w:cs="Segoe UI"/>
          <w:sz w:val="20"/>
        </w:rPr>
      </w:pPr>
    </w:p>
    <w:p w14:paraId="1834ABB2" w14:textId="7CA25EEB" w:rsidR="005F0A75" w:rsidRPr="00311F89" w:rsidRDefault="009A6D4F" w:rsidP="00311F89">
      <w:pPr>
        <w:pStyle w:val="Nadpis1"/>
        <w:numPr>
          <w:ilvl w:val="0"/>
          <w:numId w:val="25"/>
        </w:numPr>
        <w:spacing w:before="0" w:after="120" w:line="288" w:lineRule="auto"/>
        <w:rPr>
          <w:rFonts w:ascii="Segoe UI" w:hAnsi="Segoe UI" w:cs="Segoe UI"/>
          <w:color w:val="auto"/>
          <w:sz w:val="24"/>
          <w:szCs w:val="24"/>
        </w:rPr>
      </w:pPr>
      <w:r w:rsidRPr="00311F89">
        <w:rPr>
          <w:rFonts w:ascii="Segoe UI" w:hAnsi="Segoe UI" w:cs="Segoe UI"/>
          <w:color w:val="auto"/>
          <w:sz w:val="24"/>
          <w:szCs w:val="24"/>
        </w:rPr>
        <w:t xml:space="preserve">Minimální požadavky na provoz (provádění) energetického managementu </w:t>
      </w:r>
    </w:p>
    <w:p w14:paraId="53F3070C" w14:textId="77777777" w:rsidR="009A6D4F" w:rsidRPr="00846DE5" w:rsidRDefault="009A6D4F" w:rsidP="00846DE5">
      <w:p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Pro provoz EM je podstatné dodržení základních principů energetického managementu:</w:t>
      </w:r>
    </w:p>
    <w:p w14:paraId="1676E9C2" w14:textId="751FB4B8" w:rsidR="009A6D4F" w:rsidRPr="00846DE5" w:rsidRDefault="009A6D4F" w:rsidP="00846DE5">
      <w:pPr>
        <w:pStyle w:val="Odstavecseseznamem"/>
        <w:numPr>
          <w:ilvl w:val="0"/>
          <w:numId w:val="9"/>
        </w:num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Soustavná činnost vedoucí ke zlepšování stavu hospodaření s energií</w:t>
      </w:r>
    </w:p>
    <w:p w14:paraId="3A8CC10F" w14:textId="3F316CF2" w:rsidR="009A6D4F" w:rsidRPr="00846DE5" w:rsidRDefault="009A6D4F" w:rsidP="00846DE5">
      <w:pPr>
        <w:pStyle w:val="Odstavecseseznamem"/>
        <w:numPr>
          <w:ilvl w:val="0"/>
          <w:numId w:val="9"/>
        </w:num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Pravidelný přezkum spotřeby a vyhodnocování stanovených ukazatelů</w:t>
      </w:r>
    </w:p>
    <w:p w14:paraId="4FFD6EED" w14:textId="77777777" w:rsidR="009A6D4F" w:rsidRPr="00846DE5" w:rsidRDefault="009A6D4F" w:rsidP="00846DE5">
      <w:pPr>
        <w:pStyle w:val="Odstavecseseznamem"/>
        <w:numPr>
          <w:ilvl w:val="0"/>
          <w:numId w:val="9"/>
        </w:num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Plánování </w:t>
      </w:r>
    </w:p>
    <w:p w14:paraId="09EE4FB2" w14:textId="18A012C9" w:rsidR="009A6D4F" w:rsidRPr="00846DE5" w:rsidRDefault="009A6D4F" w:rsidP="00846DE5">
      <w:pPr>
        <w:pStyle w:val="Odstavecseseznamem"/>
        <w:numPr>
          <w:ilvl w:val="1"/>
          <w:numId w:val="9"/>
        </w:num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Stanovování cílů  </w:t>
      </w:r>
    </w:p>
    <w:p w14:paraId="77D0455E" w14:textId="4B4F5027" w:rsidR="009A6D4F" w:rsidRPr="00846DE5" w:rsidRDefault="009A6D4F" w:rsidP="00846DE5">
      <w:pPr>
        <w:pStyle w:val="Odstavecseseznamem"/>
        <w:numPr>
          <w:ilvl w:val="1"/>
          <w:numId w:val="9"/>
        </w:num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Systematické plánování projektů a opatření </w:t>
      </w:r>
    </w:p>
    <w:p w14:paraId="17182119" w14:textId="57C0C47C" w:rsidR="009A6D4F" w:rsidRPr="00846DE5" w:rsidRDefault="009A6D4F" w:rsidP="00846DE5">
      <w:pPr>
        <w:pStyle w:val="Odstavecseseznamem"/>
        <w:numPr>
          <w:ilvl w:val="1"/>
          <w:numId w:val="9"/>
        </w:num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Realizace opatření</w:t>
      </w:r>
    </w:p>
    <w:p w14:paraId="1468BFB7" w14:textId="07C0FCD7" w:rsidR="009A6D4F" w:rsidRPr="00846DE5" w:rsidRDefault="009A6D4F" w:rsidP="00846DE5">
      <w:pPr>
        <w:pStyle w:val="Odstavecseseznamem"/>
        <w:numPr>
          <w:ilvl w:val="1"/>
          <w:numId w:val="9"/>
        </w:num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Vyhodnocování provedených opatření</w:t>
      </w:r>
    </w:p>
    <w:p w14:paraId="01A4174A" w14:textId="4FB053D4" w:rsidR="009A6D4F" w:rsidRPr="00846DE5" w:rsidRDefault="009A6D4F" w:rsidP="00846DE5">
      <w:pPr>
        <w:pStyle w:val="Odstavecseseznamem"/>
        <w:numPr>
          <w:ilvl w:val="0"/>
          <w:numId w:val="9"/>
        </w:num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Neustálé zlepšování  </w:t>
      </w:r>
    </w:p>
    <w:p w14:paraId="3DE4BD32" w14:textId="3DCF9393" w:rsidR="00DA5A46" w:rsidRPr="00CF3102" w:rsidRDefault="00DA5A46" w:rsidP="00CF3102">
      <w:pPr>
        <w:pStyle w:val="Nadpis2"/>
        <w:numPr>
          <w:ilvl w:val="1"/>
          <w:numId w:val="18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CF3102">
        <w:rPr>
          <w:rFonts w:ascii="Segoe UI" w:hAnsi="Segoe UI" w:cs="Segoe UI"/>
          <w:color w:val="auto"/>
          <w:sz w:val="20"/>
          <w:szCs w:val="20"/>
        </w:rPr>
        <w:t>Prokázání udržitelnosti projektu</w:t>
      </w:r>
    </w:p>
    <w:p w14:paraId="340350CF" w14:textId="65458D57" w:rsidR="00EC63AA" w:rsidRPr="00846DE5" w:rsidRDefault="000E014C" w:rsidP="00CF3102">
      <w:pPr>
        <w:pStyle w:val="Odstavecseseznamem"/>
        <w:numPr>
          <w:ilvl w:val="2"/>
          <w:numId w:val="18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Plnění podmínek dotačního titulu – pravidelné roční vykazování základních výstupů energetického managementu </w:t>
      </w:r>
    </w:p>
    <w:p w14:paraId="4981C996" w14:textId="2689492E" w:rsidR="00294E10" w:rsidRPr="00CF3102" w:rsidRDefault="00294E10" w:rsidP="00CF3102">
      <w:pPr>
        <w:pStyle w:val="Nadpis2"/>
        <w:numPr>
          <w:ilvl w:val="1"/>
          <w:numId w:val="18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CF3102">
        <w:rPr>
          <w:rFonts w:ascii="Segoe UI" w:hAnsi="Segoe UI" w:cs="Segoe UI"/>
          <w:color w:val="auto"/>
          <w:sz w:val="20"/>
          <w:szCs w:val="20"/>
        </w:rPr>
        <w:t>Práce s informačním systémem</w:t>
      </w:r>
    </w:p>
    <w:p w14:paraId="712EC10B" w14:textId="33951AD5" w:rsidR="00294E10" w:rsidRPr="00846DE5" w:rsidRDefault="00294E10" w:rsidP="00CF3102">
      <w:pPr>
        <w:pStyle w:val="Odstavecseseznamem"/>
        <w:numPr>
          <w:ilvl w:val="2"/>
          <w:numId w:val="19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Udržování aktuálnosti dat</w:t>
      </w:r>
    </w:p>
    <w:p w14:paraId="7C8121E9" w14:textId="5200305A" w:rsidR="00294E10" w:rsidRPr="00846DE5" w:rsidRDefault="00EC63AA" w:rsidP="00CF3102">
      <w:pPr>
        <w:pStyle w:val="Odstavecseseznamem"/>
        <w:numPr>
          <w:ilvl w:val="2"/>
          <w:numId w:val="19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Vyhodnocování</w:t>
      </w:r>
      <w:r w:rsidR="00294E10" w:rsidRPr="00846DE5">
        <w:rPr>
          <w:rFonts w:ascii="Segoe UI" w:hAnsi="Segoe UI" w:cs="Segoe UI"/>
          <w:sz w:val="20"/>
        </w:rPr>
        <w:t xml:space="preserve"> spotřeby a provedených opatření</w:t>
      </w:r>
    </w:p>
    <w:p w14:paraId="7C44E151" w14:textId="650A7E84" w:rsidR="00294E10" w:rsidRPr="00846DE5" w:rsidRDefault="00294E10" w:rsidP="00CF3102">
      <w:pPr>
        <w:pStyle w:val="Odstavecseseznamem"/>
        <w:numPr>
          <w:ilvl w:val="2"/>
          <w:numId w:val="19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lastRenderedPageBreak/>
        <w:t xml:space="preserve">Provádění pravidelných přezkumů spotřeb </w:t>
      </w:r>
    </w:p>
    <w:p w14:paraId="35ACA98D" w14:textId="77777777" w:rsidR="00EA4C42" w:rsidRPr="00CF3102" w:rsidRDefault="00EA4C42" w:rsidP="00CF3102">
      <w:pPr>
        <w:pStyle w:val="Nadpis2"/>
        <w:numPr>
          <w:ilvl w:val="1"/>
          <w:numId w:val="18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CF3102">
        <w:rPr>
          <w:rFonts w:ascii="Segoe UI" w:hAnsi="Segoe UI" w:cs="Segoe UI"/>
          <w:color w:val="auto"/>
          <w:sz w:val="20"/>
          <w:szCs w:val="20"/>
        </w:rPr>
        <w:t xml:space="preserve">Analýza energetického hospodářství </w:t>
      </w:r>
    </w:p>
    <w:p w14:paraId="63874D92" w14:textId="5644625F" w:rsidR="00EA4C42" w:rsidRPr="00846DE5" w:rsidRDefault="00EA4C42" w:rsidP="00CF3102">
      <w:pPr>
        <w:pStyle w:val="Odstavecseseznamem"/>
        <w:numPr>
          <w:ilvl w:val="2"/>
          <w:numId w:val="22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Provedení pravidelného přezkumu spotřeby energie a vody a případná úprava referenčního stavu spotřeby pro vyhodnocování spotřeby </w:t>
      </w:r>
    </w:p>
    <w:p w14:paraId="582F27E6" w14:textId="77777777" w:rsidR="00EA4C42" w:rsidRPr="00846DE5" w:rsidRDefault="00EA4C42" w:rsidP="00CF3102">
      <w:pPr>
        <w:pStyle w:val="Odstavecseseznamem"/>
        <w:numPr>
          <w:ilvl w:val="2"/>
          <w:numId w:val="22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Vyhodnocení změny stavu objektů, účelu užití energie, významné spotřeby </w:t>
      </w:r>
    </w:p>
    <w:p w14:paraId="34757A7A" w14:textId="77777777" w:rsidR="00EA4C42" w:rsidRPr="00846DE5" w:rsidRDefault="00EA4C42" w:rsidP="00CF3102">
      <w:pPr>
        <w:pStyle w:val="Odstavecseseznamem"/>
        <w:numPr>
          <w:ilvl w:val="2"/>
          <w:numId w:val="22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Vyhodnocení energetických ukazatelů </w:t>
      </w:r>
    </w:p>
    <w:p w14:paraId="178F40D9" w14:textId="77777777" w:rsidR="00EA4C42" w:rsidRPr="00846DE5" w:rsidRDefault="00EA4C42" w:rsidP="00CF3102">
      <w:pPr>
        <w:pStyle w:val="Odstavecseseznamem"/>
        <w:numPr>
          <w:ilvl w:val="2"/>
          <w:numId w:val="22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Vyhodnocení provedených opatření </w:t>
      </w:r>
    </w:p>
    <w:p w14:paraId="74F6D91E" w14:textId="08EC1792" w:rsidR="00EA4C42" w:rsidRPr="00846DE5" w:rsidRDefault="00A213E6" w:rsidP="00CF3102">
      <w:pPr>
        <w:pStyle w:val="Odstavecseseznamem"/>
        <w:numPr>
          <w:ilvl w:val="2"/>
          <w:numId w:val="22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O</w:t>
      </w:r>
      <w:r w:rsidR="00EA4C42" w:rsidRPr="00846DE5">
        <w:rPr>
          <w:rFonts w:ascii="Segoe UI" w:hAnsi="Segoe UI" w:cs="Segoe UI"/>
          <w:sz w:val="20"/>
        </w:rPr>
        <w:t>ptimalizace odběrných míst a vyhodnocení trendů spotřeby</w:t>
      </w:r>
    </w:p>
    <w:p w14:paraId="31DE193B" w14:textId="6C03E081" w:rsidR="00EA4C42" w:rsidRPr="00846DE5" w:rsidRDefault="00A213E6" w:rsidP="00CF3102">
      <w:pPr>
        <w:pStyle w:val="Odstavecseseznamem"/>
        <w:numPr>
          <w:ilvl w:val="2"/>
          <w:numId w:val="22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V</w:t>
      </w:r>
      <w:r w:rsidR="00EA4C42" w:rsidRPr="00846DE5">
        <w:rPr>
          <w:rFonts w:ascii="Segoe UI" w:hAnsi="Segoe UI" w:cs="Segoe UI"/>
          <w:sz w:val="20"/>
        </w:rPr>
        <w:t>yhodnocení</w:t>
      </w:r>
      <w:r w:rsidRPr="00846DE5">
        <w:rPr>
          <w:rFonts w:ascii="Segoe UI" w:hAnsi="Segoe UI" w:cs="Segoe UI"/>
          <w:sz w:val="20"/>
        </w:rPr>
        <w:t xml:space="preserve"> </w:t>
      </w:r>
      <w:r w:rsidR="00EA4C42" w:rsidRPr="00846DE5">
        <w:rPr>
          <w:rFonts w:ascii="Segoe UI" w:hAnsi="Segoe UI" w:cs="Segoe UI"/>
          <w:sz w:val="20"/>
        </w:rPr>
        <w:t>podílu místní produkce energie</w:t>
      </w:r>
      <w:r w:rsidRPr="00846DE5">
        <w:rPr>
          <w:rFonts w:ascii="Segoe UI" w:hAnsi="Segoe UI" w:cs="Segoe UI"/>
          <w:sz w:val="20"/>
        </w:rPr>
        <w:t>.</w:t>
      </w:r>
    </w:p>
    <w:p w14:paraId="10E372AD" w14:textId="052B7640" w:rsidR="00AE2C7A" w:rsidRPr="00CF3102" w:rsidRDefault="00AE2C7A" w:rsidP="00CF3102">
      <w:pPr>
        <w:pStyle w:val="Nadpis2"/>
        <w:numPr>
          <w:ilvl w:val="1"/>
          <w:numId w:val="18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CF3102">
        <w:rPr>
          <w:rFonts w:ascii="Segoe UI" w:hAnsi="Segoe UI" w:cs="Segoe UI"/>
          <w:color w:val="auto"/>
          <w:sz w:val="20"/>
          <w:szCs w:val="20"/>
        </w:rPr>
        <w:t>Provoz energetického managementu</w:t>
      </w:r>
    </w:p>
    <w:p w14:paraId="29AE641F" w14:textId="16CF1D69" w:rsidR="005C0549" w:rsidRPr="00846DE5" w:rsidRDefault="00EE7CF1" w:rsidP="00CF3102">
      <w:pPr>
        <w:pStyle w:val="Odstavecseseznamem"/>
        <w:numPr>
          <w:ilvl w:val="2"/>
          <w:numId w:val="23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V</w:t>
      </w:r>
      <w:r w:rsidR="00AE2C7A" w:rsidRPr="00846DE5">
        <w:rPr>
          <w:rFonts w:ascii="Segoe UI" w:hAnsi="Segoe UI" w:cs="Segoe UI"/>
          <w:sz w:val="20"/>
        </w:rPr>
        <w:t>yhodnocování</w:t>
      </w:r>
      <w:r w:rsidRPr="00846DE5">
        <w:rPr>
          <w:rFonts w:ascii="Segoe UI" w:hAnsi="Segoe UI" w:cs="Segoe UI"/>
          <w:sz w:val="20"/>
        </w:rPr>
        <w:t xml:space="preserve"> </w:t>
      </w:r>
      <w:r w:rsidR="00AE2C7A" w:rsidRPr="00846DE5">
        <w:rPr>
          <w:rFonts w:ascii="Segoe UI" w:hAnsi="Segoe UI" w:cs="Segoe UI"/>
          <w:sz w:val="20"/>
        </w:rPr>
        <w:t>provozu a náprava odchylek a neshod</w:t>
      </w:r>
    </w:p>
    <w:p w14:paraId="28C7F40C" w14:textId="77777777" w:rsidR="005C0549" w:rsidRPr="00846DE5" w:rsidRDefault="00C4562D" w:rsidP="00CF3102">
      <w:pPr>
        <w:pStyle w:val="Odstavecseseznamem"/>
        <w:numPr>
          <w:ilvl w:val="2"/>
          <w:numId w:val="23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Kontrola a pravidelná komunikace se zástupci organizací</w:t>
      </w:r>
      <w:r w:rsidR="005C0549" w:rsidRPr="00846DE5">
        <w:rPr>
          <w:rFonts w:ascii="Segoe UI" w:hAnsi="Segoe UI" w:cs="Segoe UI"/>
          <w:sz w:val="20"/>
        </w:rPr>
        <w:t>, správců budov apod.</w:t>
      </w:r>
      <w:r w:rsidRPr="00846DE5">
        <w:rPr>
          <w:rFonts w:ascii="Segoe UI" w:hAnsi="Segoe UI" w:cs="Segoe UI"/>
          <w:sz w:val="20"/>
        </w:rPr>
        <w:t xml:space="preserve"> </w:t>
      </w:r>
    </w:p>
    <w:p w14:paraId="7A8CFDA5" w14:textId="24C68439" w:rsidR="005C0549" w:rsidRPr="00846DE5" w:rsidRDefault="00EE7CF1" w:rsidP="00CF3102">
      <w:pPr>
        <w:pStyle w:val="Odstavecseseznamem"/>
        <w:numPr>
          <w:ilvl w:val="2"/>
          <w:numId w:val="23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Plnění zásobníku opatření v</w:t>
      </w:r>
      <w:r w:rsidR="00C4562D" w:rsidRPr="00846DE5">
        <w:rPr>
          <w:rFonts w:ascii="Segoe UI" w:hAnsi="Segoe UI" w:cs="Segoe UI"/>
          <w:sz w:val="20"/>
        </w:rPr>
        <w:t> souladu s</w:t>
      </w:r>
      <w:r w:rsidR="005C0549" w:rsidRPr="00846DE5">
        <w:rPr>
          <w:rFonts w:ascii="Segoe UI" w:hAnsi="Segoe UI" w:cs="Segoe UI"/>
          <w:sz w:val="20"/>
        </w:rPr>
        <w:t xml:space="preserve"> nastavenými předpisy </w:t>
      </w:r>
    </w:p>
    <w:p w14:paraId="31970A73" w14:textId="7B12709D" w:rsidR="00EE7CF1" w:rsidRPr="00846DE5" w:rsidRDefault="00FB05AB" w:rsidP="00CF3102">
      <w:pPr>
        <w:pStyle w:val="Odstavecseseznamem"/>
        <w:numPr>
          <w:ilvl w:val="2"/>
          <w:numId w:val="23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Vytváření </w:t>
      </w:r>
      <w:r w:rsidR="00EE7CF1" w:rsidRPr="00846DE5">
        <w:rPr>
          <w:rFonts w:ascii="Segoe UI" w:hAnsi="Segoe UI" w:cs="Segoe UI"/>
          <w:sz w:val="20"/>
        </w:rPr>
        <w:t xml:space="preserve">a vyhodnocování </w:t>
      </w:r>
      <w:r w:rsidRPr="00846DE5">
        <w:rPr>
          <w:rFonts w:ascii="Segoe UI" w:hAnsi="Segoe UI" w:cs="Segoe UI"/>
          <w:sz w:val="20"/>
        </w:rPr>
        <w:t>a</w:t>
      </w:r>
      <w:r w:rsidR="00C4562D" w:rsidRPr="00846DE5">
        <w:rPr>
          <w:rFonts w:ascii="Segoe UI" w:hAnsi="Segoe UI" w:cs="Segoe UI"/>
          <w:sz w:val="20"/>
        </w:rPr>
        <w:t>kční</w:t>
      </w:r>
      <w:r w:rsidRPr="00846DE5">
        <w:rPr>
          <w:rFonts w:ascii="Segoe UI" w:hAnsi="Segoe UI" w:cs="Segoe UI"/>
          <w:sz w:val="20"/>
        </w:rPr>
        <w:t>ho</w:t>
      </w:r>
      <w:r w:rsidR="00C4562D" w:rsidRPr="00846DE5">
        <w:rPr>
          <w:rFonts w:ascii="Segoe UI" w:hAnsi="Segoe UI" w:cs="Segoe UI"/>
          <w:sz w:val="20"/>
        </w:rPr>
        <w:t xml:space="preserve"> plánu</w:t>
      </w:r>
      <w:r w:rsidR="00EE7CF1" w:rsidRPr="00846DE5">
        <w:rPr>
          <w:rFonts w:ascii="Segoe UI" w:hAnsi="Segoe UI" w:cs="Segoe UI"/>
          <w:sz w:val="20"/>
        </w:rPr>
        <w:t>; průběžné vyhodnocování realizovaných opatření</w:t>
      </w:r>
    </w:p>
    <w:p w14:paraId="5830F1E1" w14:textId="77777777" w:rsidR="00FB05AB" w:rsidRPr="00846DE5" w:rsidRDefault="00C4562D" w:rsidP="00CF3102">
      <w:pPr>
        <w:pStyle w:val="Odstavecseseznamem"/>
        <w:numPr>
          <w:ilvl w:val="2"/>
          <w:numId w:val="23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Ověřov</w:t>
      </w:r>
      <w:r w:rsidR="00FB05AB" w:rsidRPr="00846DE5">
        <w:rPr>
          <w:rFonts w:ascii="Segoe UI" w:hAnsi="Segoe UI" w:cs="Segoe UI"/>
          <w:sz w:val="20"/>
        </w:rPr>
        <w:t>ání</w:t>
      </w:r>
      <w:r w:rsidRPr="00846DE5">
        <w:rPr>
          <w:rFonts w:ascii="Segoe UI" w:hAnsi="Segoe UI" w:cs="Segoe UI"/>
          <w:sz w:val="20"/>
        </w:rPr>
        <w:t xml:space="preserve"> nestandardní</w:t>
      </w:r>
      <w:r w:rsidR="00FB05AB" w:rsidRPr="00846DE5">
        <w:rPr>
          <w:rFonts w:ascii="Segoe UI" w:hAnsi="Segoe UI" w:cs="Segoe UI"/>
          <w:sz w:val="20"/>
        </w:rPr>
        <w:t>ch</w:t>
      </w:r>
      <w:r w:rsidRPr="00846DE5">
        <w:rPr>
          <w:rFonts w:ascii="Segoe UI" w:hAnsi="Segoe UI" w:cs="Segoe UI"/>
          <w:sz w:val="20"/>
        </w:rPr>
        <w:t xml:space="preserve"> stav</w:t>
      </w:r>
      <w:r w:rsidR="00FB05AB" w:rsidRPr="00846DE5">
        <w:rPr>
          <w:rFonts w:ascii="Segoe UI" w:hAnsi="Segoe UI" w:cs="Segoe UI"/>
          <w:sz w:val="20"/>
        </w:rPr>
        <w:t>ů</w:t>
      </w:r>
      <w:r w:rsidRPr="00846DE5">
        <w:rPr>
          <w:rFonts w:ascii="Segoe UI" w:hAnsi="Segoe UI" w:cs="Segoe UI"/>
          <w:sz w:val="20"/>
        </w:rPr>
        <w:t xml:space="preserve"> spotřeby energie a vody u sledovaných objektů.</w:t>
      </w:r>
    </w:p>
    <w:p w14:paraId="0C71CE04" w14:textId="7923D7C4" w:rsidR="00FB05AB" w:rsidRPr="00846DE5" w:rsidRDefault="00C4562D" w:rsidP="00CF3102">
      <w:pPr>
        <w:pStyle w:val="Odstavecseseznamem"/>
        <w:numPr>
          <w:ilvl w:val="2"/>
          <w:numId w:val="23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Provádě</w:t>
      </w:r>
      <w:r w:rsidR="00FB05AB" w:rsidRPr="00846DE5">
        <w:rPr>
          <w:rFonts w:ascii="Segoe UI" w:hAnsi="Segoe UI" w:cs="Segoe UI"/>
          <w:sz w:val="20"/>
        </w:rPr>
        <w:t>ní</w:t>
      </w:r>
      <w:r w:rsidRPr="00846DE5">
        <w:rPr>
          <w:rFonts w:ascii="Segoe UI" w:hAnsi="Segoe UI" w:cs="Segoe UI"/>
          <w:sz w:val="20"/>
        </w:rPr>
        <w:t xml:space="preserve"> optimalizac</w:t>
      </w:r>
      <w:r w:rsidR="00FB05AB" w:rsidRPr="00846DE5">
        <w:rPr>
          <w:rFonts w:ascii="Segoe UI" w:hAnsi="Segoe UI" w:cs="Segoe UI"/>
          <w:sz w:val="20"/>
        </w:rPr>
        <w:t>e</w:t>
      </w:r>
      <w:r w:rsidRPr="00846DE5">
        <w:rPr>
          <w:rFonts w:ascii="Segoe UI" w:hAnsi="Segoe UI" w:cs="Segoe UI"/>
          <w:sz w:val="20"/>
        </w:rPr>
        <w:t xml:space="preserve"> odběrných míst</w:t>
      </w:r>
      <w:r w:rsidR="00FB05AB" w:rsidRPr="00846DE5">
        <w:rPr>
          <w:rFonts w:ascii="Segoe UI" w:hAnsi="Segoe UI" w:cs="Segoe UI"/>
          <w:sz w:val="20"/>
        </w:rPr>
        <w:t>; realizace pl</w:t>
      </w:r>
      <w:r w:rsidR="00EE7CF1" w:rsidRPr="00846DE5">
        <w:rPr>
          <w:rFonts w:ascii="Segoe UI" w:hAnsi="Segoe UI" w:cs="Segoe UI"/>
          <w:sz w:val="20"/>
        </w:rPr>
        <w:t>án</w:t>
      </w:r>
      <w:r w:rsidR="00FB05AB" w:rsidRPr="00846DE5">
        <w:rPr>
          <w:rFonts w:ascii="Segoe UI" w:hAnsi="Segoe UI" w:cs="Segoe UI"/>
          <w:sz w:val="20"/>
        </w:rPr>
        <w:t>u měření</w:t>
      </w:r>
    </w:p>
    <w:p w14:paraId="6E7AAA9E" w14:textId="791E337A" w:rsidR="00FB05AB" w:rsidRPr="00846DE5" w:rsidRDefault="00C4562D" w:rsidP="00CF3102">
      <w:pPr>
        <w:pStyle w:val="Odstavecseseznamem"/>
        <w:numPr>
          <w:ilvl w:val="2"/>
          <w:numId w:val="23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1x ročně provést školení </w:t>
      </w:r>
      <w:r w:rsidR="00B91A1D" w:rsidRPr="00846DE5">
        <w:rPr>
          <w:rFonts w:ascii="Segoe UI" w:hAnsi="Segoe UI" w:cs="Segoe UI"/>
          <w:sz w:val="20"/>
        </w:rPr>
        <w:t xml:space="preserve">v tématech </w:t>
      </w:r>
      <w:proofErr w:type="spellStart"/>
      <w:r w:rsidR="00B91A1D" w:rsidRPr="00846DE5">
        <w:rPr>
          <w:rFonts w:ascii="Segoe UI" w:hAnsi="Segoe UI" w:cs="Segoe UI"/>
          <w:sz w:val="20"/>
        </w:rPr>
        <w:t>energ</w:t>
      </w:r>
      <w:proofErr w:type="spellEnd"/>
      <w:r w:rsidR="00CF389D" w:rsidRPr="00846DE5">
        <w:rPr>
          <w:rFonts w:ascii="Segoe UI" w:hAnsi="Segoe UI" w:cs="Segoe UI"/>
          <w:sz w:val="20"/>
        </w:rPr>
        <w:t>.</w:t>
      </w:r>
      <w:r w:rsidR="00B91A1D" w:rsidRPr="00846DE5">
        <w:rPr>
          <w:rFonts w:ascii="Segoe UI" w:hAnsi="Segoe UI" w:cs="Segoe UI"/>
          <w:sz w:val="20"/>
        </w:rPr>
        <w:t xml:space="preserve"> managementu </w:t>
      </w:r>
      <w:r w:rsidRPr="00846DE5">
        <w:rPr>
          <w:rFonts w:ascii="Segoe UI" w:hAnsi="Segoe UI" w:cs="Segoe UI"/>
          <w:sz w:val="20"/>
        </w:rPr>
        <w:t>pro z</w:t>
      </w:r>
      <w:r w:rsidR="00B91A1D" w:rsidRPr="00846DE5">
        <w:rPr>
          <w:rFonts w:ascii="Segoe UI" w:hAnsi="Segoe UI" w:cs="Segoe UI"/>
          <w:sz w:val="20"/>
        </w:rPr>
        <w:t>apojené osoby</w:t>
      </w:r>
    </w:p>
    <w:p w14:paraId="28565C30" w14:textId="0DFEC2B1" w:rsidR="00C4562D" w:rsidRPr="00846DE5" w:rsidRDefault="00C4562D" w:rsidP="00CF3102">
      <w:pPr>
        <w:pStyle w:val="Odstavecseseznamem"/>
        <w:numPr>
          <w:ilvl w:val="2"/>
          <w:numId w:val="23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V</w:t>
      </w:r>
      <w:r w:rsidR="00FB05AB" w:rsidRPr="00846DE5">
        <w:rPr>
          <w:rFonts w:ascii="Segoe UI" w:hAnsi="Segoe UI" w:cs="Segoe UI"/>
          <w:sz w:val="20"/>
        </w:rPr>
        <w:t xml:space="preserve">yžadovat </w:t>
      </w:r>
      <w:r w:rsidRPr="00846DE5">
        <w:rPr>
          <w:rFonts w:ascii="Segoe UI" w:hAnsi="Segoe UI" w:cs="Segoe UI"/>
          <w:sz w:val="20"/>
        </w:rPr>
        <w:t xml:space="preserve">pravidelná školení pro energetického manažera.  </w:t>
      </w:r>
    </w:p>
    <w:p w14:paraId="3326F6A8" w14:textId="588C7EEB" w:rsidR="00AD1E0C" w:rsidRPr="00CF3102" w:rsidRDefault="00AD1E0C" w:rsidP="00CF3102">
      <w:pPr>
        <w:pStyle w:val="Nadpis2"/>
        <w:numPr>
          <w:ilvl w:val="1"/>
          <w:numId w:val="18"/>
        </w:numPr>
        <w:spacing w:before="0" w:line="288" w:lineRule="auto"/>
        <w:rPr>
          <w:rFonts w:ascii="Segoe UI" w:hAnsi="Segoe UI" w:cs="Segoe UI"/>
          <w:color w:val="auto"/>
          <w:sz w:val="20"/>
          <w:szCs w:val="20"/>
        </w:rPr>
      </w:pPr>
      <w:r w:rsidRPr="00CF3102">
        <w:rPr>
          <w:rFonts w:ascii="Segoe UI" w:hAnsi="Segoe UI" w:cs="Segoe UI"/>
          <w:color w:val="auto"/>
          <w:sz w:val="20"/>
          <w:szCs w:val="20"/>
        </w:rPr>
        <w:t xml:space="preserve">Neustálé zlepšování </w:t>
      </w:r>
    </w:p>
    <w:p w14:paraId="46A239C1" w14:textId="2529CE75" w:rsidR="00B80E84" w:rsidRPr="00846DE5" w:rsidRDefault="00A213E6" w:rsidP="00716CD8">
      <w:pPr>
        <w:pStyle w:val="Odstavecseseznamem"/>
        <w:numPr>
          <w:ilvl w:val="2"/>
          <w:numId w:val="24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N</w:t>
      </w:r>
      <w:r w:rsidR="00B80E84" w:rsidRPr="00846DE5">
        <w:rPr>
          <w:rFonts w:ascii="Segoe UI" w:hAnsi="Segoe UI" w:cs="Segoe UI"/>
          <w:sz w:val="20"/>
        </w:rPr>
        <w:t>avržení</w:t>
      </w:r>
      <w:r w:rsidRPr="00846DE5">
        <w:rPr>
          <w:rFonts w:ascii="Segoe UI" w:hAnsi="Segoe UI" w:cs="Segoe UI"/>
          <w:sz w:val="20"/>
        </w:rPr>
        <w:t xml:space="preserve"> </w:t>
      </w:r>
      <w:r w:rsidR="00B80E84" w:rsidRPr="00846DE5">
        <w:rPr>
          <w:rFonts w:ascii="Segoe UI" w:hAnsi="Segoe UI" w:cs="Segoe UI"/>
          <w:sz w:val="20"/>
        </w:rPr>
        <w:t>a zavedení procesu hromadného nákupu energie, pokud j</w:t>
      </w:r>
      <w:r w:rsidR="00CF389D" w:rsidRPr="00846DE5">
        <w:rPr>
          <w:rFonts w:ascii="Segoe UI" w:hAnsi="Segoe UI" w:cs="Segoe UI"/>
          <w:sz w:val="20"/>
        </w:rPr>
        <w:t xml:space="preserve">eště </w:t>
      </w:r>
      <w:r w:rsidR="00B80E84" w:rsidRPr="00846DE5">
        <w:rPr>
          <w:rFonts w:ascii="Segoe UI" w:hAnsi="Segoe UI" w:cs="Segoe UI"/>
          <w:sz w:val="20"/>
        </w:rPr>
        <w:t>není realizov</w:t>
      </w:r>
      <w:r w:rsidR="00CF389D" w:rsidRPr="00846DE5">
        <w:rPr>
          <w:rFonts w:ascii="Segoe UI" w:hAnsi="Segoe UI" w:cs="Segoe UI"/>
          <w:sz w:val="20"/>
        </w:rPr>
        <w:t>aný</w:t>
      </w:r>
    </w:p>
    <w:p w14:paraId="426F323E" w14:textId="77777777" w:rsidR="00B80E84" w:rsidRPr="00846DE5" w:rsidRDefault="00B91A1D" w:rsidP="00716CD8">
      <w:pPr>
        <w:pStyle w:val="Odstavecseseznamem"/>
        <w:numPr>
          <w:ilvl w:val="2"/>
          <w:numId w:val="24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Průběžn</w:t>
      </w:r>
      <w:r w:rsidR="00B80E84" w:rsidRPr="00846DE5">
        <w:rPr>
          <w:rFonts w:ascii="Segoe UI" w:hAnsi="Segoe UI" w:cs="Segoe UI"/>
          <w:sz w:val="20"/>
        </w:rPr>
        <w:t>é</w:t>
      </w:r>
      <w:r w:rsidRPr="00846DE5">
        <w:rPr>
          <w:rFonts w:ascii="Segoe UI" w:hAnsi="Segoe UI" w:cs="Segoe UI"/>
          <w:sz w:val="20"/>
        </w:rPr>
        <w:t xml:space="preserve"> zpřesňov</w:t>
      </w:r>
      <w:r w:rsidR="00B80E84" w:rsidRPr="00846DE5">
        <w:rPr>
          <w:rFonts w:ascii="Segoe UI" w:hAnsi="Segoe UI" w:cs="Segoe UI"/>
          <w:sz w:val="20"/>
        </w:rPr>
        <w:t>ání</w:t>
      </w:r>
      <w:r w:rsidRPr="00846DE5">
        <w:rPr>
          <w:rFonts w:ascii="Segoe UI" w:hAnsi="Segoe UI" w:cs="Segoe UI"/>
          <w:sz w:val="20"/>
        </w:rPr>
        <w:t xml:space="preserve"> a doplňov</w:t>
      </w:r>
      <w:r w:rsidR="00B80E84" w:rsidRPr="00846DE5">
        <w:rPr>
          <w:rFonts w:ascii="Segoe UI" w:hAnsi="Segoe UI" w:cs="Segoe UI"/>
          <w:sz w:val="20"/>
        </w:rPr>
        <w:t>ání</w:t>
      </w:r>
      <w:r w:rsidRPr="00846DE5">
        <w:rPr>
          <w:rFonts w:ascii="Segoe UI" w:hAnsi="Segoe UI" w:cs="Segoe UI"/>
          <w:sz w:val="20"/>
        </w:rPr>
        <w:t xml:space="preserve"> chybějící</w:t>
      </w:r>
      <w:r w:rsidR="00B80E84" w:rsidRPr="00846DE5">
        <w:rPr>
          <w:rFonts w:ascii="Segoe UI" w:hAnsi="Segoe UI" w:cs="Segoe UI"/>
          <w:sz w:val="20"/>
        </w:rPr>
        <w:t>ch</w:t>
      </w:r>
      <w:r w:rsidRPr="00846DE5">
        <w:rPr>
          <w:rFonts w:ascii="Segoe UI" w:hAnsi="Segoe UI" w:cs="Segoe UI"/>
          <w:sz w:val="20"/>
        </w:rPr>
        <w:t xml:space="preserve"> údaj</w:t>
      </w:r>
      <w:r w:rsidR="00B80E84" w:rsidRPr="00846DE5">
        <w:rPr>
          <w:rFonts w:ascii="Segoe UI" w:hAnsi="Segoe UI" w:cs="Segoe UI"/>
          <w:sz w:val="20"/>
        </w:rPr>
        <w:t>ů</w:t>
      </w:r>
      <w:r w:rsidRPr="00846DE5">
        <w:rPr>
          <w:rFonts w:ascii="Segoe UI" w:hAnsi="Segoe UI" w:cs="Segoe UI"/>
          <w:sz w:val="20"/>
        </w:rPr>
        <w:t xml:space="preserve"> o budovách</w:t>
      </w:r>
    </w:p>
    <w:p w14:paraId="791EA544" w14:textId="77777777" w:rsidR="00766CAE" w:rsidRPr="00846DE5" w:rsidRDefault="00B91A1D" w:rsidP="00716CD8">
      <w:pPr>
        <w:pStyle w:val="Odstavecseseznamem"/>
        <w:numPr>
          <w:ilvl w:val="2"/>
          <w:numId w:val="24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Rozšiřov</w:t>
      </w:r>
      <w:r w:rsidR="00B80E84" w:rsidRPr="00846DE5">
        <w:rPr>
          <w:rFonts w:ascii="Segoe UI" w:hAnsi="Segoe UI" w:cs="Segoe UI"/>
          <w:sz w:val="20"/>
        </w:rPr>
        <w:t xml:space="preserve">ání </w:t>
      </w:r>
      <w:r w:rsidRPr="00846DE5">
        <w:rPr>
          <w:rFonts w:ascii="Segoe UI" w:hAnsi="Segoe UI" w:cs="Segoe UI"/>
          <w:sz w:val="20"/>
        </w:rPr>
        <w:t>rozsah</w:t>
      </w:r>
      <w:r w:rsidR="00B80E84" w:rsidRPr="00846DE5">
        <w:rPr>
          <w:rFonts w:ascii="Segoe UI" w:hAnsi="Segoe UI" w:cs="Segoe UI"/>
          <w:sz w:val="20"/>
        </w:rPr>
        <w:t>u</w:t>
      </w:r>
      <w:r w:rsidRPr="00846DE5">
        <w:rPr>
          <w:rFonts w:ascii="Segoe UI" w:hAnsi="Segoe UI" w:cs="Segoe UI"/>
          <w:sz w:val="20"/>
        </w:rPr>
        <w:t xml:space="preserve"> významné spotřeby</w:t>
      </w:r>
    </w:p>
    <w:p w14:paraId="0DF19427" w14:textId="42296636" w:rsidR="00B91A1D" w:rsidRPr="00846DE5" w:rsidRDefault="00B91A1D" w:rsidP="00716CD8">
      <w:pPr>
        <w:pStyle w:val="Odstavecseseznamem"/>
        <w:numPr>
          <w:ilvl w:val="2"/>
          <w:numId w:val="24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Zpodrobňov</w:t>
      </w:r>
      <w:r w:rsidR="00766CAE" w:rsidRPr="00846DE5">
        <w:rPr>
          <w:rFonts w:ascii="Segoe UI" w:hAnsi="Segoe UI" w:cs="Segoe UI"/>
          <w:sz w:val="20"/>
        </w:rPr>
        <w:t>ání</w:t>
      </w:r>
      <w:r w:rsidRPr="00846DE5">
        <w:rPr>
          <w:rFonts w:ascii="Segoe UI" w:hAnsi="Segoe UI" w:cs="Segoe UI"/>
          <w:sz w:val="20"/>
        </w:rPr>
        <w:t xml:space="preserve"> monitoring</w:t>
      </w:r>
      <w:r w:rsidR="00766CAE" w:rsidRPr="00846DE5">
        <w:rPr>
          <w:rFonts w:ascii="Segoe UI" w:hAnsi="Segoe UI" w:cs="Segoe UI"/>
          <w:sz w:val="20"/>
        </w:rPr>
        <w:t>u</w:t>
      </w:r>
      <w:r w:rsidRPr="00846DE5">
        <w:rPr>
          <w:rFonts w:ascii="Segoe UI" w:hAnsi="Segoe UI" w:cs="Segoe UI"/>
          <w:sz w:val="20"/>
        </w:rPr>
        <w:t xml:space="preserve"> </w:t>
      </w:r>
      <w:proofErr w:type="gramStart"/>
      <w:r w:rsidRPr="00846DE5">
        <w:rPr>
          <w:rFonts w:ascii="Segoe UI" w:hAnsi="Segoe UI" w:cs="Segoe UI"/>
          <w:sz w:val="20"/>
        </w:rPr>
        <w:t>spotřeby - zavádět</w:t>
      </w:r>
      <w:proofErr w:type="gramEnd"/>
      <w:r w:rsidRPr="00846DE5">
        <w:rPr>
          <w:rFonts w:ascii="Segoe UI" w:hAnsi="Segoe UI" w:cs="Segoe UI"/>
          <w:sz w:val="20"/>
        </w:rPr>
        <w:t xml:space="preserve"> podružná měření tam, kde není možné správně rozlišit účel užití a</w:t>
      </w:r>
      <w:r w:rsidR="00766CAE" w:rsidRPr="00846DE5">
        <w:rPr>
          <w:rFonts w:ascii="Segoe UI" w:hAnsi="Segoe UI" w:cs="Segoe UI"/>
          <w:sz w:val="20"/>
        </w:rPr>
        <w:t>pod.</w:t>
      </w:r>
      <w:r w:rsidR="00CF389D" w:rsidRPr="00846DE5">
        <w:rPr>
          <w:rFonts w:ascii="Segoe UI" w:hAnsi="Segoe UI" w:cs="Segoe UI"/>
          <w:sz w:val="20"/>
        </w:rPr>
        <w:t xml:space="preserve"> </w:t>
      </w:r>
      <w:r w:rsidR="00CF389D" w:rsidRPr="00846DE5">
        <w:rPr>
          <w:rStyle w:val="Znakapoznpodarou"/>
          <w:rFonts w:ascii="Segoe UI" w:hAnsi="Segoe UI" w:cs="Segoe UI"/>
          <w:sz w:val="20"/>
        </w:rPr>
        <w:footnoteReference w:id="1"/>
      </w:r>
    </w:p>
    <w:p w14:paraId="004BE6F2" w14:textId="21F5A6DF" w:rsidR="00C4562D" w:rsidRPr="00846DE5" w:rsidRDefault="00C4562D" w:rsidP="00716CD8">
      <w:pPr>
        <w:pStyle w:val="Odstavecseseznamem"/>
        <w:numPr>
          <w:ilvl w:val="2"/>
          <w:numId w:val="24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V případě potřeby zavádět vnitřní předpisy související s EM, např.: </w:t>
      </w:r>
    </w:p>
    <w:p w14:paraId="7AE77401" w14:textId="77777777" w:rsidR="00C4562D" w:rsidRPr="00716CD8" w:rsidRDefault="00C4562D" w:rsidP="00846DE5">
      <w:pPr>
        <w:numPr>
          <w:ilvl w:val="2"/>
          <w:numId w:val="12"/>
        </w:numPr>
        <w:spacing w:before="0" w:after="120" w:line="288" w:lineRule="auto"/>
        <w:ind w:left="1418" w:right="423" w:hanging="283"/>
        <w:rPr>
          <w:rFonts w:ascii="Segoe UI" w:hAnsi="Segoe UI" w:cs="Segoe UI"/>
          <w:sz w:val="20"/>
        </w:rPr>
      </w:pPr>
      <w:r w:rsidRPr="00716CD8">
        <w:rPr>
          <w:rFonts w:ascii="Segoe UI" w:hAnsi="Segoe UI" w:cs="Segoe UI"/>
          <w:sz w:val="20"/>
        </w:rPr>
        <w:t>provozní řády budov ve vztahu k hospodaření energií,</w:t>
      </w:r>
    </w:p>
    <w:p w14:paraId="1C5A3D02" w14:textId="77777777" w:rsidR="00C4562D" w:rsidRPr="00716CD8" w:rsidRDefault="00C4562D" w:rsidP="00846DE5">
      <w:pPr>
        <w:numPr>
          <w:ilvl w:val="2"/>
          <w:numId w:val="12"/>
        </w:numPr>
        <w:spacing w:before="0" w:after="120" w:line="288" w:lineRule="auto"/>
        <w:ind w:left="1418" w:right="423" w:hanging="283"/>
        <w:rPr>
          <w:rFonts w:ascii="Segoe UI" w:hAnsi="Segoe UI" w:cs="Segoe UI"/>
          <w:sz w:val="20"/>
        </w:rPr>
      </w:pPr>
      <w:r w:rsidRPr="00716CD8">
        <w:rPr>
          <w:rFonts w:ascii="Segoe UI" w:hAnsi="Segoe UI" w:cs="Segoe UI"/>
          <w:sz w:val="20"/>
        </w:rPr>
        <w:t xml:space="preserve">centrální správa revizí elektrických spotřebičů, </w:t>
      </w:r>
    </w:p>
    <w:p w14:paraId="4CE33424" w14:textId="77777777" w:rsidR="00C4562D" w:rsidRPr="00716CD8" w:rsidRDefault="00C4562D" w:rsidP="00846DE5">
      <w:pPr>
        <w:numPr>
          <w:ilvl w:val="2"/>
          <w:numId w:val="12"/>
        </w:numPr>
        <w:spacing w:before="0" w:after="120" w:line="288" w:lineRule="auto"/>
        <w:ind w:left="1418" w:right="423" w:hanging="283"/>
        <w:rPr>
          <w:rFonts w:ascii="Segoe UI" w:hAnsi="Segoe UI" w:cs="Segoe UI"/>
          <w:sz w:val="20"/>
        </w:rPr>
      </w:pPr>
      <w:r w:rsidRPr="00716CD8">
        <w:rPr>
          <w:rFonts w:ascii="Segoe UI" w:hAnsi="Segoe UI" w:cs="Segoe UI"/>
          <w:sz w:val="20"/>
        </w:rPr>
        <w:t xml:space="preserve">údržba a provoz světelných zdrojů, </w:t>
      </w:r>
    </w:p>
    <w:p w14:paraId="43542EAE" w14:textId="77777777" w:rsidR="00C4562D" w:rsidRPr="00716CD8" w:rsidRDefault="00C4562D" w:rsidP="00846DE5">
      <w:pPr>
        <w:numPr>
          <w:ilvl w:val="2"/>
          <w:numId w:val="12"/>
        </w:numPr>
        <w:spacing w:before="0" w:after="120" w:line="288" w:lineRule="auto"/>
        <w:ind w:left="1418" w:right="423" w:hanging="283"/>
        <w:rPr>
          <w:rFonts w:ascii="Segoe UI" w:hAnsi="Segoe UI" w:cs="Segoe UI"/>
          <w:sz w:val="20"/>
        </w:rPr>
      </w:pPr>
      <w:r w:rsidRPr="00716CD8">
        <w:rPr>
          <w:rFonts w:ascii="Segoe UI" w:hAnsi="Segoe UI" w:cs="Segoe UI"/>
          <w:sz w:val="20"/>
        </w:rPr>
        <w:t>předpis na zajištění optimální kvality vnitřního prostředí, vč. pravidel využívání klimatizace,</w:t>
      </w:r>
    </w:p>
    <w:p w14:paraId="0F8FAEBE" w14:textId="4D21C90B" w:rsidR="00C4562D" w:rsidRPr="00716CD8" w:rsidRDefault="00C4562D" w:rsidP="00846DE5">
      <w:pPr>
        <w:numPr>
          <w:ilvl w:val="2"/>
          <w:numId w:val="12"/>
        </w:numPr>
        <w:spacing w:before="0" w:after="120" w:line="288" w:lineRule="auto"/>
        <w:ind w:left="1418" w:right="423" w:hanging="283"/>
        <w:rPr>
          <w:rFonts w:ascii="Segoe UI" w:hAnsi="Segoe UI" w:cs="Segoe UI"/>
          <w:sz w:val="20"/>
        </w:rPr>
      </w:pPr>
      <w:r w:rsidRPr="00716CD8">
        <w:rPr>
          <w:rFonts w:ascii="Segoe UI" w:hAnsi="Segoe UI" w:cs="Segoe UI"/>
          <w:sz w:val="20"/>
        </w:rPr>
        <w:lastRenderedPageBreak/>
        <w:t xml:space="preserve">směrnice na provoz a údržbu ostatních zařízení (lokálních zdrojů, klimatizačních jednotek, </w:t>
      </w:r>
      <w:r w:rsidR="00AD1E0C" w:rsidRPr="00716CD8">
        <w:rPr>
          <w:rFonts w:ascii="Segoe UI" w:hAnsi="Segoe UI" w:cs="Segoe UI"/>
          <w:sz w:val="20"/>
        </w:rPr>
        <w:t xml:space="preserve">otopných soustav </w:t>
      </w:r>
      <w:r w:rsidRPr="00716CD8">
        <w:rPr>
          <w:rFonts w:ascii="Segoe UI" w:hAnsi="Segoe UI" w:cs="Segoe UI"/>
          <w:sz w:val="20"/>
        </w:rPr>
        <w:t>apod.)</w:t>
      </w:r>
    </w:p>
    <w:p w14:paraId="68810F4A" w14:textId="5DC87AE7" w:rsidR="00C4562D" w:rsidRPr="00846DE5" w:rsidRDefault="00C4562D" w:rsidP="00846DE5">
      <w:pPr>
        <w:numPr>
          <w:ilvl w:val="2"/>
          <w:numId w:val="12"/>
        </w:numPr>
        <w:spacing w:before="0" w:after="120" w:line="288" w:lineRule="auto"/>
        <w:ind w:left="1418" w:right="423" w:hanging="283"/>
        <w:rPr>
          <w:rFonts w:ascii="Segoe UI" w:hAnsi="Segoe UI" w:cs="Segoe UI"/>
          <w:sz w:val="20"/>
        </w:rPr>
      </w:pPr>
      <w:r w:rsidRPr="00716CD8">
        <w:rPr>
          <w:rFonts w:ascii="Segoe UI" w:hAnsi="Segoe UI" w:cs="Segoe UI"/>
          <w:sz w:val="20"/>
        </w:rPr>
        <w:t>metodika</w:t>
      </w:r>
      <w:r w:rsidR="00AD1E0C" w:rsidRPr="00716CD8">
        <w:rPr>
          <w:rFonts w:ascii="Segoe UI" w:hAnsi="Segoe UI" w:cs="Segoe UI"/>
          <w:sz w:val="20"/>
        </w:rPr>
        <w:t xml:space="preserve"> </w:t>
      </w:r>
      <w:r w:rsidRPr="00846DE5">
        <w:rPr>
          <w:rFonts w:ascii="Segoe UI" w:hAnsi="Segoe UI" w:cs="Segoe UI"/>
          <w:sz w:val="20"/>
        </w:rPr>
        <w:t>využití dat z podrobného měření spotřeby energie apod.,</w:t>
      </w:r>
    </w:p>
    <w:p w14:paraId="5EAF6C6A" w14:textId="70254288" w:rsidR="00A213E6" w:rsidRPr="00846DE5" w:rsidRDefault="00FB05AB" w:rsidP="00716CD8">
      <w:pPr>
        <w:pStyle w:val="Odstavecseseznamem"/>
        <w:numPr>
          <w:ilvl w:val="2"/>
          <w:numId w:val="24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 xml:space="preserve">Průběžné zpracování pasportů objektů, </w:t>
      </w:r>
      <w:r w:rsidR="00A213E6" w:rsidRPr="00846DE5">
        <w:rPr>
          <w:rFonts w:ascii="Segoe UI" w:hAnsi="Segoe UI" w:cs="Segoe UI"/>
          <w:sz w:val="20"/>
        </w:rPr>
        <w:t>případně provozní audity budov</w:t>
      </w:r>
    </w:p>
    <w:p w14:paraId="3EC0FA08" w14:textId="129454E1" w:rsidR="00FB05AB" w:rsidRPr="00846DE5" w:rsidRDefault="00A213E6" w:rsidP="00716CD8">
      <w:pPr>
        <w:pStyle w:val="Odstavecseseznamem"/>
        <w:numPr>
          <w:ilvl w:val="2"/>
          <w:numId w:val="24"/>
        </w:numPr>
        <w:spacing w:before="0" w:after="120" w:line="288" w:lineRule="auto"/>
        <w:ind w:left="1134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t>R</w:t>
      </w:r>
      <w:r w:rsidR="00FB05AB" w:rsidRPr="00846DE5">
        <w:rPr>
          <w:rFonts w:ascii="Segoe UI" w:hAnsi="Segoe UI" w:cs="Segoe UI"/>
          <w:sz w:val="20"/>
        </w:rPr>
        <w:t>oční</w:t>
      </w:r>
      <w:r w:rsidRPr="00846DE5">
        <w:rPr>
          <w:rFonts w:ascii="Segoe UI" w:hAnsi="Segoe UI" w:cs="Segoe UI"/>
          <w:sz w:val="20"/>
        </w:rPr>
        <w:t xml:space="preserve"> </w:t>
      </w:r>
      <w:r w:rsidR="00FB05AB" w:rsidRPr="00846DE5">
        <w:rPr>
          <w:rFonts w:ascii="Segoe UI" w:hAnsi="Segoe UI" w:cs="Segoe UI"/>
          <w:sz w:val="20"/>
        </w:rPr>
        <w:t>inventur</w:t>
      </w:r>
      <w:r w:rsidRPr="00846DE5">
        <w:rPr>
          <w:rFonts w:ascii="Segoe UI" w:hAnsi="Segoe UI" w:cs="Segoe UI"/>
          <w:sz w:val="20"/>
        </w:rPr>
        <w:t>a</w:t>
      </w:r>
      <w:r w:rsidR="00FB05AB" w:rsidRPr="00846DE5">
        <w:rPr>
          <w:rFonts w:ascii="Segoe UI" w:hAnsi="Segoe UI" w:cs="Segoe UI"/>
          <w:sz w:val="20"/>
        </w:rPr>
        <w:t xml:space="preserve"> plnění činností </w:t>
      </w:r>
      <w:r w:rsidRPr="00846DE5">
        <w:rPr>
          <w:rFonts w:ascii="Segoe UI" w:hAnsi="Segoe UI" w:cs="Segoe UI"/>
          <w:sz w:val="20"/>
        </w:rPr>
        <w:t>energetického managementu.</w:t>
      </w:r>
    </w:p>
    <w:p w14:paraId="5274849F" w14:textId="77777777" w:rsidR="001B13A0" w:rsidRDefault="001B13A0" w:rsidP="00846DE5">
      <w:pPr>
        <w:tabs>
          <w:tab w:val="left" w:pos="993"/>
        </w:tabs>
        <w:spacing w:before="0" w:after="120" w:line="288" w:lineRule="auto"/>
        <w:rPr>
          <w:rFonts w:ascii="Segoe UI" w:hAnsi="Segoe UI" w:cs="Segoe UI"/>
          <w:sz w:val="20"/>
        </w:rPr>
      </w:pPr>
    </w:p>
    <w:p w14:paraId="610FA1B7" w14:textId="77777777" w:rsidR="001B13A0" w:rsidRPr="00846DE5" w:rsidRDefault="001B13A0" w:rsidP="00846DE5">
      <w:pPr>
        <w:tabs>
          <w:tab w:val="left" w:pos="993"/>
        </w:tabs>
        <w:spacing w:before="0" w:after="120" w:line="288" w:lineRule="auto"/>
        <w:rPr>
          <w:rFonts w:ascii="Segoe UI" w:hAnsi="Segoe UI" w:cs="Segoe UI"/>
          <w:sz w:val="20"/>
        </w:rPr>
      </w:pPr>
    </w:p>
    <w:p w14:paraId="1DC21515" w14:textId="3281B08B" w:rsidR="00551D09" w:rsidRPr="006B0063" w:rsidRDefault="00EA700B" w:rsidP="006B0063">
      <w:pPr>
        <w:pStyle w:val="Nadpis1"/>
        <w:numPr>
          <w:ilvl w:val="0"/>
          <w:numId w:val="25"/>
        </w:numPr>
        <w:spacing w:before="0" w:after="120" w:line="288" w:lineRule="auto"/>
        <w:rPr>
          <w:rFonts w:ascii="Segoe UI" w:hAnsi="Segoe UI" w:cs="Segoe UI"/>
          <w:color w:val="auto"/>
          <w:sz w:val="24"/>
          <w:szCs w:val="24"/>
        </w:rPr>
      </w:pPr>
      <w:r w:rsidRPr="006B0063">
        <w:rPr>
          <w:rFonts w:ascii="Segoe UI" w:hAnsi="Segoe UI" w:cs="Segoe UI"/>
          <w:color w:val="auto"/>
          <w:sz w:val="24"/>
          <w:szCs w:val="24"/>
        </w:rPr>
        <w:t xml:space="preserve">Minimální požadavky na energetický </w:t>
      </w:r>
      <w:proofErr w:type="gramStart"/>
      <w:r w:rsidRPr="006B0063">
        <w:rPr>
          <w:rFonts w:ascii="Segoe UI" w:hAnsi="Segoe UI" w:cs="Segoe UI"/>
          <w:color w:val="auto"/>
          <w:sz w:val="24"/>
          <w:szCs w:val="24"/>
        </w:rPr>
        <w:t xml:space="preserve">management </w:t>
      </w:r>
      <w:r w:rsidR="003E6290" w:rsidRPr="006B0063">
        <w:rPr>
          <w:rFonts w:ascii="Segoe UI" w:hAnsi="Segoe UI" w:cs="Segoe UI"/>
          <w:color w:val="auto"/>
          <w:sz w:val="24"/>
          <w:szCs w:val="24"/>
        </w:rPr>
        <w:t>- checklist</w:t>
      </w:r>
      <w:proofErr w:type="gramEnd"/>
    </w:p>
    <w:bookmarkEnd w:id="0"/>
    <w:p w14:paraId="63159418" w14:textId="2EB72BF2" w:rsidR="00EA700B" w:rsidRPr="00846DE5" w:rsidRDefault="00F669CC" w:rsidP="00846DE5">
      <w:pPr>
        <w:pStyle w:val="Odrky"/>
        <w:numPr>
          <w:ilvl w:val="0"/>
          <w:numId w:val="0"/>
        </w:numPr>
        <w:spacing w:before="0" w:after="120" w:line="288" w:lineRule="auto"/>
        <w:rPr>
          <w:rFonts w:ascii="Segoe UI" w:hAnsi="Segoe UI" w:cs="Segoe UI"/>
          <w:sz w:val="20"/>
          <w:szCs w:val="20"/>
        </w:rPr>
      </w:pPr>
      <w:r w:rsidRPr="00846DE5">
        <w:rPr>
          <w:rFonts w:ascii="Segoe UI" w:hAnsi="Segoe UI" w:cs="Segoe UI"/>
          <w:sz w:val="20"/>
          <w:szCs w:val="20"/>
        </w:rPr>
        <w:t>Níže jsou představeny minimální požadavky na implementaci a udržení e</w:t>
      </w:r>
      <w:r w:rsidR="002B75E4" w:rsidRPr="00846DE5">
        <w:rPr>
          <w:rFonts w:ascii="Segoe UI" w:hAnsi="Segoe UI" w:cs="Segoe UI"/>
          <w:sz w:val="20"/>
          <w:szCs w:val="20"/>
        </w:rPr>
        <w:t>nergetick</w:t>
      </w:r>
      <w:r w:rsidRPr="00846DE5">
        <w:rPr>
          <w:rFonts w:ascii="Segoe UI" w:hAnsi="Segoe UI" w:cs="Segoe UI"/>
          <w:sz w:val="20"/>
          <w:szCs w:val="20"/>
        </w:rPr>
        <w:t>ého ma</w:t>
      </w:r>
      <w:r w:rsidR="002B75E4" w:rsidRPr="00846DE5">
        <w:rPr>
          <w:rFonts w:ascii="Segoe UI" w:hAnsi="Segoe UI" w:cs="Segoe UI"/>
          <w:sz w:val="20"/>
          <w:szCs w:val="20"/>
        </w:rPr>
        <w:t>nagement</w:t>
      </w:r>
      <w:r w:rsidRPr="00846DE5">
        <w:rPr>
          <w:rFonts w:ascii="Segoe UI" w:hAnsi="Segoe UI" w:cs="Segoe UI"/>
          <w:sz w:val="20"/>
          <w:szCs w:val="20"/>
        </w:rPr>
        <w:t>u</w:t>
      </w:r>
      <w:r w:rsidR="002B75E4" w:rsidRPr="00846DE5">
        <w:rPr>
          <w:rFonts w:ascii="Segoe UI" w:hAnsi="Segoe UI" w:cs="Segoe UI"/>
          <w:sz w:val="20"/>
          <w:szCs w:val="20"/>
        </w:rPr>
        <w:t xml:space="preserve"> </w:t>
      </w:r>
      <w:r w:rsidRPr="00846DE5">
        <w:rPr>
          <w:rFonts w:ascii="Segoe UI" w:hAnsi="Segoe UI" w:cs="Segoe UI"/>
          <w:sz w:val="20"/>
          <w:szCs w:val="20"/>
        </w:rPr>
        <w:t xml:space="preserve">pro účely </w:t>
      </w:r>
      <w:r w:rsidR="00EA700B" w:rsidRPr="00846DE5">
        <w:rPr>
          <w:rFonts w:ascii="Segoe UI" w:hAnsi="Segoe UI" w:cs="Segoe UI"/>
          <w:sz w:val="20"/>
          <w:szCs w:val="20"/>
        </w:rPr>
        <w:t xml:space="preserve">plnění požadavků </w:t>
      </w:r>
      <w:r w:rsidR="007A1036" w:rsidRPr="00846DE5">
        <w:rPr>
          <w:rFonts w:ascii="Segoe UI" w:hAnsi="Segoe UI" w:cs="Segoe UI"/>
          <w:sz w:val="20"/>
          <w:szCs w:val="20"/>
        </w:rPr>
        <w:t>Výzvy</w:t>
      </w:r>
      <w:r w:rsidR="00DA5A46" w:rsidRPr="00846DE5">
        <w:rPr>
          <w:rFonts w:ascii="Segoe UI" w:hAnsi="Segoe UI" w:cs="Segoe UI"/>
          <w:sz w:val="20"/>
          <w:szCs w:val="20"/>
        </w:rPr>
        <w:t xml:space="preserve"> uvedené formou checklistu.</w:t>
      </w:r>
    </w:p>
    <w:tbl>
      <w:tblPr>
        <w:tblStyle w:val="Mkatabulky"/>
        <w:tblW w:w="9358" w:type="dxa"/>
        <w:tblLook w:val="04A0" w:firstRow="1" w:lastRow="0" w:firstColumn="1" w:lastColumn="0" w:noHBand="0" w:noVBand="1"/>
      </w:tblPr>
      <w:tblGrid>
        <w:gridCol w:w="533"/>
        <w:gridCol w:w="7824"/>
        <w:gridCol w:w="1001"/>
      </w:tblGrid>
      <w:tr w:rsidR="00EA700B" w:rsidRPr="00846DE5" w14:paraId="7B3EA909" w14:textId="77777777" w:rsidTr="001B13A0">
        <w:tc>
          <w:tcPr>
            <w:tcW w:w="533" w:type="dxa"/>
            <w:shd w:val="clear" w:color="auto" w:fill="EAF1DD" w:themeFill="accent3" w:themeFillTint="33"/>
            <w:vAlign w:val="center"/>
          </w:tcPr>
          <w:p w14:paraId="3B51A6F2" w14:textId="2F7A39FD" w:rsidR="00EA700B" w:rsidRPr="00846DE5" w:rsidRDefault="00EA700B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824" w:type="dxa"/>
            <w:shd w:val="clear" w:color="auto" w:fill="EAF1DD" w:themeFill="accent3" w:themeFillTint="33"/>
            <w:vAlign w:val="center"/>
          </w:tcPr>
          <w:p w14:paraId="467E738C" w14:textId="4CD4DD1E" w:rsidR="00EA700B" w:rsidRPr="00846DE5" w:rsidRDefault="00EA700B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ind w:left="201"/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Požadavk</w:t>
            </w:r>
            <w:r w:rsidR="00B15F56"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y</w:t>
            </w:r>
            <w:r w:rsidR="002B75E4"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na </w:t>
            </w:r>
            <w:r w:rsidR="00B15F56"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implementaci a vedení energetického managementu</w:t>
            </w:r>
          </w:p>
        </w:tc>
        <w:tc>
          <w:tcPr>
            <w:tcW w:w="1001" w:type="dxa"/>
            <w:shd w:val="clear" w:color="auto" w:fill="EAF1DD" w:themeFill="accent3" w:themeFillTint="33"/>
            <w:vAlign w:val="center"/>
          </w:tcPr>
          <w:p w14:paraId="7C238F55" w14:textId="33D49A57" w:rsidR="00EA700B" w:rsidRPr="00846DE5" w:rsidRDefault="00EA700B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b/>
                <w:bCs/>
                <w:spacing w:val="-10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pacing w:val="-10"/>
                <w:sz w:val="20"/>
                <w:szCs w:val="20"/>
              </w:rPr>
              <w:t>Kontrola</w:t>
            </w:r>
          </w:p>
        </w:tc>
      </w:tr>
      <w:tr w:rsidR="001706B9" w:rsidRPr="00846DE5" w14:paraId="7426317D" w14:textId="77777777" w:rsidTr="001B13A0">
        <w:tc>
          <w:tcPr>
            <w:tcW w:w="533" w:type="dxa"/>
            <w:shd w:val="clear" w:color="auto" w:fill="EAF1DD" w:themeFill="accent3" w:themeFillTint="33"/>
            <w:vAlign w:val="center"/>
          </w:tcPr>
          <w:p w14:paraId="16D97D5B" w14:textId="2133E578" w:rsidR="001706B9" w:rsidRPr="00846DE5" w:rsidRDefault="00DA5A46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824" w:type="dxa"/>
            <w:shd w:val="clear" w:color="auto" w:fill="EAF1DD" w:themeFill="accent3" w:themeFillTint="33"/>
            <w:vAlign w:val="center"/>
          </w:tcPr>
          <w:p w14:paraId="30AACB26" w14:textId="03CDFBC8" w:rsidR="001706B9" w:rsidRPr="00846DE5" w:rsidRDefault="001706B9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ind w:left="201"/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Základní principy</w:t>
            </w:r>
          </w:p>
        </w:tc>
        <w:tc>
          <w:tcPr>
            <w:tcW w:w="1001" w:type="dxa"/>
            <w:shd w:val="clear" w:color="auto" w:fill="EAF1DD" w:themeFill="accent3" w:themeFillTint="33"/>
            <w:vAlign w:val="center"/>
          </w:tcPr>
          <w:p w14:paraId="23404866" w14:textId="77777777" w:rsidR="001706B9" w:rsidRPr="00846DE5" w:rsidRDefault="001706B9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b/>
                <w:bCs/>
                <w:spacing w:val="-10"/>
                <w:sz w:val="20"/>
                <w:szCs w:val="20"/>
              </w:rPr>
            </w:pPr>
          </w:p>
        </w:tc>
      </w:tr>
      <w:tr w:rsidR="004149C2" w:rsidRPr="00846DE5" w14:paraId="7EFE283F" w14:textId="77777777" w:rsidTr="00CF389D">
        <w:trPr>
          <w:trHeight w:val="454"/>
        </w:trPr>
        <w:tc>
          <w:tcPr>
            <w:tcW w:w="533" w:type="dxa"/>
            <w:vAlign w:val="center"/>
          </w:tcPr>
          <w:p w14:paraId="2DE7B389" w14:textId="6474A065" w:rsidR="004149C2" w:rsidRPr="00846DE5" w:rsidRDefault="004149C2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7824" w:type="dxa"/>
            <w:vAlign w:val="center"/>
          </w:tcPr>
          <w:p w14:paraId="2CDF4C96" w14:textId="4087131C" w:rsidR="004149C2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ind w:left="343" w:hanging="28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energetická politika organizace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1673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0D89EAB7" w14:textId="0C2B7529" w:rsidR="004149C2" w:rsidRPr="00846DE5" w:rsidRDefault="002113F3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136D669E" w14:textId="77777777" w:rsidTr="00CF389D">
        <w:trPr>
          <w:trHeight w:val="454"/>
        </w:trPr>
        <w:tc>
          <w:tcPr>
            <w:tcW w:w="533" w:type="dxa"/>
            <w:vAlign w:val="center"/>
          </w:tcPr>
          <w:p w14:paraId="222BF798" w14:textId="71F8D41A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7824" w:type="dxa"/>
            <w:vAlign w:val="center"/>
          </w:tcPr>
          <w:p w14:paraId="0BC63506" w14:textId="47484672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ind w:left="343" w:hanging="28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stanovení hranic a rozsahu energetického managementu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10765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4DECE080" w14:textId="1E79C297" w:rsidR="004E3BE1" w:rsidRPr="00846DE5" w:rsidRDefault="00315D3C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4855934D" w14:textId="77777777" w:rsidTr="004E3BE1">
        <w:tc>
          <w:tcPr>
            <w:tcW w:w="533" w:type="dxa"/>
            <w:vAlign w:val="center"/>
          </w:tcPr>
          <w:p w14:paraId="45A8EDB0" w14:textId="4B71E1C8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7824" w:type="dxa"/>
            <w:vAlign w:val="center"/>
          </w:tcPr>
          <w:p w14:paraId="7CB34DE7" w14:textId="1D2372D7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ind w:left="343" w:hanging="28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odečty spotřeby alespoň v měsíční frekvenci v rámci významné spotřeby; v odůvodněných případech možno případně v roční evidenci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39702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05C09660" w14:textId="0C9C9C0F" w:rsidR="004E3BE1" w:rsidRPr="00846DE5" w:rsidRDefault="00315D3C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47EDF971" w14:textId="77777777" w:rsidTr="00CF389D">
        <w:trPr>
          <w:trHeight w:val="454"/>
        </w:trPr>
        <w:tc>
          <w:tcPr>
            <w:tcW w:w="533" w:type="dxa"/>
            <w:vAlign w:val="center"/>
          </w:tcPr>
          <w:p w14:paraId="775AFACF" w14:textId="0685A89A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7824" w:type="dxa"/>
            <w:vAlign w:val="center"/>
          </w:tcPr>
          <w:p w14:paraId="7854D633" w14:textId="1A354AE4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ind w:left="343" w:hanging="28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vždy musí být jasné, kdo je v pozici energetického manažera</w:t>
            </w:r>
            <w:r w:rsidR="000E014C" w:rsidRPr="00846DE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1110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69AA5E3B" w14:textId="1379B076" w:rsidR="004E3BE1" w:rsidRPr="00846DE5" w:rsidRDefault="00FE4538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755DD91B" w14:textId="77777777" w:rsidTr="004E3BE1">
        <w:tc>
          <w:tcPr>
            <w:tcW w:w="533" w:type="dxa"/>
            <w:vAlign w:val="center"/>
          </w:tcPr>
          <w:p w14:paraId="0F872F22" w14:textId="6A20B998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7824" w:type="dxa"/>
            <w:vAlign w:val="center"/>
          </w:tcPr>
          <w:p w14:paraId="5027DEFA" w14:textId="4649F499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ind w:left="343" w:hanging="28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návrh organizačního zajištění energetického managementu, nastavení kompetencí a </w:t>
            </w:r>
            <w:proofErr w:type="gramStart"/>
            <w:r w:rsidRPr="00846DE5">
              <w:rPr>
                <w:rFonts w:ascii="Segoe UI" w:hAnsi="Segoe UI" w:cs="Segoe UI"/>
                <w:sz w:val="20"/>
                <w:szCs w:val="20"/>
              </w:rPr>
              <w:t>odpovědnosti - stanovení</w:t>
            </w:r>
            <w:proofErr w:type="gramEnd"/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 týmu, pracovní skupiny apod.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84804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24A1FC6E" w14:textId="5D5BDF3C" w:rsidR="004E3BE1" w:rsidRPr="00846DE5" w:rsidRDefault="00FE4538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6B9E5F09" w14:textId="77777777" w:rsidTr="00CF389D">
        <w:trPr>
          <w:trHeight w:val="454"/>
        </w:trPr>
        <w:tc>
          <w:tcPr>
            <w:tcW w:w="533" w:type="dxa"/>
            <w:vAlign w:val="center"/>
          </w:tcPr>
          <w:p w14:paraId="2C5ED626" w14:textId="210EFA1A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7824" w:type="dxa"/>
            <w:vAlign w:val="center"/>
          </w:tcPr>
          <w:p w14:paraId="4D4A34AA" w14:textId="1E395B8A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ind w:left="343" w:hanging="284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nastavení procesů – formou interní směrnice, pravidel, metodiky apod.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35684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32D334D3" w14:textId="7842FC3E" w:rsidR="004E3BE1" w:rsidRPr="00846DE5" w:rsidRDefault="00FE4538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5AAB3D57" w14:textId="77777777" w:rsidTr="001B13A0">
        <w:tc>
          <w:tcPr>
            <w:tcW w:w="533" w:type="dxa"/>
            <w:shd w:val="clear" w:color="auto" w:fill="EAF1DD" w:themeFill="accent3" w:themeFillTint="33"/>
            <w:vAlign w:val="center"/>
          </w:tcPr>
          <w:p w14:paraId="294727B1" w14:textId="454E870A" w:rsidR="004E3BE1" w:rsidRPr="00846DE5" w:rsidRDefault="00DA5A46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824" w:type="dxa"/>
            <w:shd w:val="clear" w:color="auto" w:fill="EAF1DD" w:themeFill="accent3" w:themeFillTint="33"/>
            <w:vAlign w:val="center"/>
          </w:tcPr>
          <w:p w14:paraId="29CA696C" w14:textId="5DEC444F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ind w:left="201"/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Neopomenutelné součásti implementace energetického managementu</w:t>
            </w:r>
          </w:p>
        </w:tc>
        <w:tc>
          <w:tcPr>
            <w:tcW w:w="1001" w:type="dxa"/>
            <w:shd w:val="clear" w:color="auto" w:fill="EAF1DD" w:themeFill="accent3" w:themeFillTint="33"/>
            <w:vAlign w:val="center"/>
          </w:tcPr>
          <w:p w14:paraId="553B2FF2" w14:textId="77777777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b/>
                <w:bCs/>
                <w:spacing w:val="-10"/>
                <w:sz w:val="20"/>
                <w:szCs w:val="20"/>
              </w:rPr>
            </w:pPr>
          </w:p>
        </w:tc>
      </w:tr>
      <w:tr w:rsidR="004E3BE1" w:rsidRPr="00846DE5" w14:paraId="4867DE1A" w14:textId="77777777" w:rsidTr="00182294">
        <w:trPr>
          <w:trHeight w:val="577"/>
        </w:trPr>
        <w:tc>
          <w:tcPr>
            <w:tcW w:w="533" w:type="dxa"/>
            <w:vAlign w:val="center"/>
          </w:tcPr>
          <w:p w14:paraId="6E50BDDC" w14:textId="379166A0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7824" w:type="dxa"/>
          </w:tcPr>
          <w:p w14:paraId="19972106" w14:textId="77777777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ind w:left="484" w:hanging="48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Analýza – posouzení </w:t>
            </w:r>
            <w:proofErr w:type="spellStart"/>
            <w:proofErr w:type="gramStart"/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energ.parametrů</w:t>
            </w:r>
            <w:proofErr w:type="spellEnd"/>
            <w:proofErr w:type="gramEnd"/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 vyhodnocení </w:t>
            </w:r>
            <w:proofErr w:type="spellStart"/>
            <w:proofErr w:type="gramStart"/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energ.ukazatelů</w:t>
            </w:r>
            <w:proofErr w:type="spellEnd"/>
            <w:proofErr w:type="gramEnd"/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EnPI</w:t>
            </w:r>
            <w:proofErr w:type="spellEnd"/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)</w:t>
            </w:r>
          </w:p>
          <w:p w14:paraId="55DAA1D2" w14:textId="77777777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analýza budov, </w:t>
            </w:r>
          </w:p>
          <w:p w14:paraId="3F7EC96F" w14:textId="77777777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analýza veřejného osvětlení</w:t>
            </w:r>
          </w:p>
          <w:p w14:paraId="2A9080C2" w14:textId="69D9EA73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analýza ostatních objektů, zařízení, vozového parku apod.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58252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04A8523F" w14:textId="0AE9243E" w:rsidR="004E3BE1" w:rsidRPr="00846DE5" w:rsidRDefault="002113F3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58C8BDCE" w14:textId="77777777" w:rsidTr="00182294">
        <w:trPr>
          <w:trHeight w:val="577"/>
        </w:trPr>
        <w:tc>
          <w:tcPr>
            <w:tcW w:w="533" w:type="dxa"/>
            <w:vAlign w:val="center"/>
          </w:tcPr>
          <w:p w14:paraId="4E181322" w14:textId="76FB67D3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7824" w:type="dxa"/>
          </w:tcPr>
          <w:p w14:paraId="2FE401D7" w14:textId="56EF8407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Přezkum spotřeby, stanovení výchozí (referenční) spotřeby</w:t>
            </w:r>
          </w:p>
          <w:p w14:paraId="17BC94C9" w14:textId="345EB21E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přezkum spotřeby energie a vody</w:t>
            </w:r>
          </w:p>
          <w:p w14:paraId="0CA2E7F4" w14:textId="5042C243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rozdělení energie dle účelu užití, vyhodnocování normované spotřeby.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9051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60A944FE" w14:textId="13308834" w:rsidR="004E3BE1" w:rsidRPr="00846DE5" w:rsidRDefault="00FE4538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53096262" w14:textId="77777777" w:rsidTr="00182294">
        <w:trPr>
          <w:trHeight w:val="577"/>
        </w:trPr>
        <w:tc>
          <w:tcPr>
            <w:tcW w:w="533" w:type="dxa"/>
            <w:vAlign w:val="center"/>
          </w:tcPr>
          <w:p w14:paraId="6B8D4A31" w14:textId="25CB0044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7824" w:type="dxa"/>
          </w:tcPr>
          <w:p w14:paraId="16CC6249" w14:textId="22C6E426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Implementace systému energetického managementu </w:t>
            </w:r>
          </w:p>
          <w:p w14:paraId="39E33E25" w14:textId="0E70D8BA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stanovení priorit a cílů v oblasti hospodaření s energií, </w:t>
            </w:r>
          </w:p>
          <w:p w14:paraId="056D33A0" w14:textId="44C94D1F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definování procesu sběru, kontroly a vyhodnocování dat se zaměřením na zavedení automatického monitoringu dat, </w:t>
            </w:r>
          </w:p>
          <w:p w14:paraId="496223E4" w14:textId="089CEA0C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příprava návrhů interních směrnic pro řízení spotřeby a nákup energie, </w:t>
            </w:r>
          </w:p>
          <w:p w14:paraId="26643489" w14:textId="7D88F965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sestavení základní dokumentace systému </w:t>
            </w:r>
            <w:r w:rsidR="00CF389D" w:rsidRPr="00846DE5">
              <w:rPr>
                <w:rFonts w:ascii="Segoe UI" w:hAnsi="Segoe UI" w:cs="Segoe UI"/>
                <w:sz w:val="20"/>
                <w:szCs w:val="20"/>
              </w:rPr>
              <w:t>EM</w:t>
            </w: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 obsahující postupy, pravidla a zásady hospodaření s energií a výše uvedené položky</w:t>
            </w:r>
            <w:r w:rsidR="00CF389D" w:rsidRPr="00846DE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45413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6D4033A0" w14:textId="601DA506" w:rsidR="004E3BE1" w:rsidRPr="00846DE5" w:rsidRDefault="006B0063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72243EFB" w14:textId="77777777" w:rsidTr="001706B9">
        <w:tc>
          <w:tcPr>
            <w:tcW w:w="533" w:type="dxa"/>
            <w:vAlign w:val="center"/>
          </w:tcPr>
          <w:p w14:paraId="28AD2044" w14:textId="43E862D3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7824" w:type="dxa"/>
          </w:tcPr>
          <w:p w14:paraId="355E531B" w14:textId="167C550D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Plánování </w:t>
            </w:r>
          </w:p>
          <w:p w14:paraId="7EA6FA10" w14:textId="4D3FA805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stanovení a popis metodiky tvorby a aktualizace akčního plánu, </w:t>
            </w:r>
          </w:p>
          <w:p w14:paraId="66D42E0C" w14:textId="5D2AAA7C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vyhledání příležitostí ke snížení spotřeby – základ zásobníku opatření, </w:t>
            </w:r>
          </w:p>
          <w:p w14:paraId="14BB8708" w14:textId="2194FFDF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zpracování vzorového akčního plánu pro následující období.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38110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7937F0F7" w14:textId="47193051" w:rsidR="004E3BE1" w:rsidRPr="00846DE5" w:rsidRDefault="00FE4538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57310C11" w14:textId="77777777" w:rsidTr="001706B9">
        <w:tc>
          <w:tcPr>
            <w:tcW w:w="533" w:type="dxa"/>
            <w:vAlign w:val="center"/>
          </w:tcPr>
          <w:p w14:paraId="50AB769C" w14:textId="232A57FC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7824" w:type="dxa"/>
          </w:tcPr>
          <w:p w14:paraId="7ED54A74" w14:textId="77777777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Školení pro energetický management</w:t>
            </w:r>
          </w:p>
          <w:p w14:paraId="3C1D9115" w14:textId="6F824E99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Principy energetického managementu, základní principy ISO 50001,</w:t>
            </w:r>
          </w:p>
          <w:p w14:paraId="10FA9484" w14:textId="25F0C12C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Činnosti energetického manažera,</w:t>
            </w:r>
          </w:p>
          <w:p w14:paraId="5CF20F5E" w14:textId="50EE0B27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Komplexní přístup – od plánování po zlepšování a další. 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1495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4D447B0A" w14:textId="0E1138FB" w:rsidR="004E3BE1" w:rsidRPr="00846DE5" w:rsidRDefault="00FE4538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BE1" w:rsidRPr="00846DE5" w14:paraId="4A152463" w14:textId="77777777" w:rsidTr="001B13A0">
        <w:tc>
          <w:tcPr>
            <w:tcW w:w="533" w:type="dxa"/>
            <w:shd w:val="clear" w:color="auto" w:fill="EAF1DD" w:themeFill="accent3" w:themeFillTint="33"/>
            <w:vAlign w:val="center"/>
          </w:tcPr>
          <w:p w14:paraId="6CE4999A" w14:textId="76766900" w:rsidR="004E3BE1" w:rsidRPr="00846DE5" w:rsidRDefault="00DA5A46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824" w:type="dxa"/>
            <w:shd w:val="clear" w:color="auto" w:fill="EAF1DD" w:themeFill="accent3" w:themeFillTint="33"/>
            <w:vAlign w:val="center"/>
          </w:tcPr>
          <w:p w14:paraId="18E59C43" w14:textId="7F9BD13B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ind w:left="201"/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Volitelné součásti implementace energetického managementu </w:t>
            </w:r>
          </w:p>
        </w:tc>
        <w:tc>
          <w:tcPr>
            <w:tcW w:w="1001" w:type="dxa"/>
            <w:shd w:val="clear" w:color="auto" w:fill="EAF1DD" w:themeFill="accent3" w:themeFillTint="33"/>
            <w:vAlign w:val="center"/>
          </w:tcPr>
          <w:p w14:paraId="3BA87ECC" w14:textId="77777777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b/>
                <w:bCs/>
                <w:spacing w:val="-10"/>
                <w:sz w:val="20"/>
                <w:szCs w:val="20"/>
              </w:rPr>
            </w:pPr>
          </w:p>
        </w:tc>
      </w:tr>
      <w:tr w:rsidR="004E3BE1" w:rsidRPr="00846DE5" w14:paraId="0DA5A9F8" w14:textId="77777777" w:rsidTr="00182294">
        <w:tc>
          <w:tcPr>
            <w:tcW w:w="533" w:type="dxa"/>
            <w:vAlign w:val="center"/>
          </w:tcPr>
          <w:p w14:paraId="4A84E034" w14:textId="77777777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7824" w:type="dxa"/>
          </w:tcPr>
          <w:p w14:paraId="68474DF7" w14:textId="50836DEC" w:rsidR="004E3BE1" w:rsidRPr="00846DE5" w:rsidRDefault="004E3BE1" w:rsidP="00846DE5">
            <w:pPr>
              <w:pStyle w:val="Odrky"/>
              <w:numPr>
                <w:ilvl w:val="0"/>
                <w:numId w:val="0"/>
              </w:numPr>
              <w:spacing w:before="0" w:after="120" w:line="288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Zavedení informačního systému pro energetický management </w:t>
            </w:r>
          </w:p>
          <w:p w14:paraId="1286F0F3" w14:textId="6769C2EC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analýza stávajícího způsobu evidence </w:t>
            </w:r>
            <w:proofErr w:type="gramStart"/>
            <w:r w:rsidRPr="00846DE5">
              <w:rPr>
                <w:rFonts w:ascii="Segoe UI" w:hAnsi="Segoe UI" w:cs="Segoe UI"/>
                <w:sz w:val="20"/>
                <w:szCs w:val="20"/>
              </w:rPr>
              <w:t>dat - přezkoumání</w:t>
            </w:r>
            <w:proofErr w:type="gramEnd"/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 systému monitoringu a správy dat, (převod dat z *.</w:t>
            </w:r>
            <w:proofErr w:type="spellStart"/>
            <w:r w:rsidRPr="00846DE5">
              <w:rPr>
                <w:rFonts w:ascii="Segoe UI" w:hAnsi="Segoe UI" w:cs="Segoe UI"/>
                <w:sz w:val="20"/>
                <w:szCs w:val="20"/>
              </w:rPr>
              <w:t>xls</w:t>
            </w:r>
            <w:proofErr w:type="spellEnd"/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 souborů apod.), </w:t>
            </w:r>
          </w:p>
          <w:p w14:paraId="5DD64330" w14:textId="09BC961D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zavedení systému monitoringu a správy dat na všech zahrnutých </w:t>
            </w:r>
            <w:proofErr w:type="gramStart"/>
            <w:r w:rsidRPr="00846DE5">
              <w:rPr>
                <w:rFonts w:ascii="Segoe UI" w:hAnsi="Segoe UI" w:cs="Segoe UI"/>
                <w:sz w:val="20"/>
                <w:szCs w:val="20"/>
              </w:rPr>
              <w:t>objektech - zavedení</w:t>
            </w:r>
            <w:proofErr w:type="gramEnd"/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 objektů, odběrných míst, definování uživatelů, zadání historických odečtů, systematické zpracování faktur, správa dokumentů a další, </w:t>
            </w:r>
          </w:p>
          <w:p w14:paraId="3A6EC281" w14:textId="3B53ADF3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proškolení uživatelů a dalších zapojených osob v užívání IS,</w:t>
            </w:r>
          </w:p>
          <w:p w14:paraId="669A069A" w14:textId="3A49196B" w:rsidR="004E3BE1" w:rsidRPr="00846DE5" w:rsidRDefault="004E3BE1" w:rsidP="00846DE5">
            <w:pPr>
              <w:pStyle w:val="Odrky"/>
              <w:numPr>
                <w:ilvl w:val="0"/>
                <w:numId w:val="7"/>
              </w:numPr>
              <w:spacing w:before="0" w:after="120"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hAnsi="Segoe UI" w:cs="Segoe UI"/>
                <w:sz w:val="20"/>
                <w:szCs w:val="20"/>
              </w:rPr>
              <w:t>zajištění technické podpory</w:t>
            </w:r>
            <w:r w:rsidR="00DA5A46" w:rsidRPr="00846DE5">
              <w:rPr>
                <w:rFonts w:ascii="Segoe UI" w:hAnsi="Segoe UI" w:cs="Segoe UI"/>
                <w:sz w:val="20"/>
                <w:szCs w:val="20"/>
              </w:rPr>
              <w:t xml:space="preserve"> IS</w:t>
            </w:r>
            <w:r w:rsidRPr="00846DE5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1735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dxa"/>
                <w:vAlign w:val="center"/>
              </w:tcPr>
              <w:p w14:paraId="3DFC285F" w14:textId="490460E6" w:rsidR="004E3BE1" w:rsidRPr="00846DE5" w:rsidRDefault="002113F3" w:rsidP="00846DE5">
                <w:pPr>
                  <w:pStyle w:val="Odrky"/>
                  <w:numPr>
                    <w:ilvl w:val="0"/>
                    <w:numId w:val="0"/>
                  </w:numPr>
                  <w:spacing w:before="0" w:after="120" w:line="288" w:lineRule="auto"/>
                  <w:jc w:val="center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85E30BB" w14:textId="5ED5BE40" w:rsidR="006A3137" w:rsidRPr="00846DE5" w:rsidRDefault="006A3137" w:rsidP="00846DE5">
      <w:pPr>
        <w:spacing w:before="0" w:after="120" w:line="288" w:lineRule="auto"/>
        <w:rPr>
          <w:rFonts w:ascii="Segoe UI" w:hAnsi="Segoe UI" w:cs="Segoe UI"/>
          <w:sz w:val="20"/>
        </w:rPr>
      </w:pPr>
    </w:p>
    <w:p w14:paraId="48F0833A" w14:textId="77777777" w:rsidR="006A3137" w:rsidRPr="00846DE5" w:rsidRDefault="006A3137" w:rsidP="00276BB7">
      <w:pPr>
        <w:spacing w:before="200" w:after="200" w:line="276" w:lineRule="auto"/>
        <w:jc w:val="center"/>
        <w:rPr>
          <w:rFonts w:ascii="Segoe UI" w:hAnsi="Segoe UI" w:cs="Segoe UI"/>
          <w:sz w:val="20"/>
        </w:rPr>
      </w:pPr>
      <w:r w:rsidRPr="00846DE5">
        <w:rPr>
          <w:rFonts w:ascii="Segoe UI" w:hAnsi="Segoe UI" w:cs="Segoe UI"/>
          <w:sz w:val="20"/>
        </w:rPr>
        <w:br w:type="column"/>
      </w:r>
      <w:r w:rsidRPr="00846DE5">
        <w:rPr>
          <w:rFonts w:ascii="Segoe UI" w:eastAsia="Calibri" w:hAnsi="Segoe UI" w:cs="Segoe UI"/>
          <w:sz w:val="20"/>
        </w:rPr>
        <w:lastRenderedPageBreak/>
        <w:t xml:space="preserve">  </w:t>
      </w:r>
      <w:r w:rsidRPr="00846DE5">
        <w:rPr>
          <w:rFonts w:ascii="Segoe UI" w:eastAsia="Calibri" w:hAnsi="Segoe UI" w:cs="Segoe UI"/>
          <w:sz w:val="20"/>
        </w:rPr>
        <w:tab/>
        <w:t xml:space="preserve">  </w:t>
      </w:r>
    </w:p>
    <w:p w14:paraId="38460B38" w14:textId="74CC00A5" w:rsidR="006A3137" w:rsidRPr="006B0063" w:rsidRDefault="006A3137" w:rsidP="006B0063">
      <w:pPr>
        <w:pStyle w:val="Nadpis1"/>
        <w:numPr>
          <w:ilvl w:val="0"/>
          <w:numId w:val="25"/>
        </w:numPr>
        <w:spacing w:before="0" w:after="120" w:line="288" w:lineRule="auto"/>
        <w:rPr>
          <w:rFonts w:ascii="Segoe UI" w:hAnsi="Segoe UI" w:cs="Segoe UI"/>
          <w:color w:val="auto"/>
          <w:sz w:val="24"/>
          <w:szCs w:val="24"/>
        </w:rPr>
      </w:pPr>
      <w:r w:rsidRPr="006B0063">
        <w:rPr>
          <w:rFonts w:ascii="Segoe UI" w:hAnsi="Segoe UI" w:cs="Segoe UI"/>
          <w:color w:val="auto"/>
          <w:sz w:val="24"/>
          <w:szCs w:val="24"/>
        </w:rPr>
        <w:t xml:space="preserve"> </w:t>
      </w:r>
      <w:r w:rsidR="00183B79" w:rsidRPr="006B0063">
        <w:rPr>
          <w:rFonts w:ascii="Segoe UI" w:hAnsi="Segoe UI" w:cs="Segoe UI"/>
          <w:color w:val="auto"/>
          <w:sz w:val="24"/>
          <w:szCs w:val="24"/>
        </w:rPr>
        <w:t>Doporučené m</w:t>
      </w:r>
      <w:r w:rsidRPr="006B0063">
        <w:rPr>
          <w:rFonts w:ascii="Segoe UI" w:hAnsi="Segoe UI" w:cs="Segoe UI"/>
          <w:color w:val="auto"/>
          <w:sz w:val="24"/>
          <w:szCs w:val="24"/>
        </w:rPr>
        <w:t xml:space="preserve">inimální požadavky na SW řešení pro energetický </w:t>
      </w:r>
      <w:proofErr w:type="gramStart"/>
      <w:r w:rsidRPr="006B0063">
        <w:rPr>
          <w:rFonts w:ascii="Segoe UI" w:hAnsi="Segoe UI" w:cs="Segoe UI"/>
          <w:color w:val="auto"/>
          <w:sz w:val="24"/>
          <w:szCs w:val="24"/>
        </w:rPr>
        <w:t>management  -</w:t>
      </w:r>
      <w:proofErr w:type="gramEnd"/>
      <w:r w:rsidRPr="006B0063">
        <w:rPr>
          <w:rFonts w:ascii="Segoe UI" w:hAnsi="Segoe UI" w:cs="Segoe UI"/>
          <w:color w:val="auto"/>
          <w:sz w:val="24"/>
          <w:szCs w:val="24"/>
        </w:rPr>
        <w:t xml:space="preserve"> checklist</w:t>
      </w:r>
    </w:p>
    <w:p w14:paraId="15E36FF3" w14:textId="19EC0562" w:rsidR="00183B79" w:rsidRPr="00846DE5" w:rsidRDefault="00183B79" w:rsidP="00846DE5">
      <w:p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eastAsia="Calibri" w:hAnsi="Segoe UI" w:cs="Segoe UI"/>
          <w:sz w:val="20"/>
        </w:rPr>
        <w:t xml:space="preserve">Informační systém (SW) pro energetický </w:t>
      </w:r>
      <w:proofErr w:type="gramStart"/>
      <w:r w:rsidRPr="00846DE5">
        <w:rPr>
          <w:rFonts w:ascii="Segoe UI" w:eastAsia="Calibri" w:hAnsi="Segoe UI" w:cs="Segoe UI"/>
          <w:sz w:val="20"/>
        </w:rPr>
        <w:t>management - specifikace</w:t>
      </w:r>
      <w:proofErr w:type="gramEnd"/>
      <w:r w:rsidRPr="00846DE5">
        <w:rPr>
          <w:rFonts w:ascii="Segoe UI" w:eastAsia="Calibri" w:hAnsi="Segoe UI" w:cs="Segoe UI"/>
          <w:sz w:val="20"/>
        </w:rPr>
        <w:t xml:space="preserve"> požadavků na SW nástroj, který umožní efektivně řídit správu dat obce a vybraných organizací/společností (a jejich budov) zřizovaných/založených obcí.</w:t>
      </w:r>
    </w:p>
    <w:tbl>
      <w:tblPr>
        <w:tblStyle w:val="TableGrid"/>
        <w:tblW w:w="9357" w:type="dxa"/>
        <w:tblInd w:w="1" w:type="dxa"/>
        <w:tblCellMar>
          <w:top w:w="48" w:type="dxa"/>
          <w:bottom w:w="6" w:type="dxa"/>
        </w:tblCellMar>
        <w:tblLook w:val="04A0" w:firstRow="1" w:lastRow="0" w:firstColumn="1" w:lastColumn="0" w:noHBand="0" w:noVBand="1"/>
      </w:tblPr>
      <w:tblGrid>
        <w:gridCol w:w="532"/>
        <w:gridCol w:w="7825"/>
        <w:gridCol w:w="1000"/>
      </w:tblGrid>
      <w:tr w:rsidR="006A3137" w:rsidRPr="00846DE5" w14:paraId="12EA043B" w14:textId="77777777" w:rsidTr="001B13A0">
        <w:trPr>
          <w:trHeight w:val="5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FD5CD57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č.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8335F4A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Požadavek na informační systém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5DB8E2C" w14:textId="77777777" w:rsidR="006A3137" w:rsidRPr="00846DE5" w:rsidRDefault="006A3137" w:rsidP="00846DE5">
            <w:pPr>
              <w:spacing w:before="0" w:after="120" w:line="288" w:lineRule="auto"/>
              <w:ind w:left="108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Kontrola </w:t>
            </w:r>
          </w:p>
        </w:tc>
      </w:tr>
      <w:tr w:rsidR="006A3137" w:rsidRPr="00846DE5" w14:paraId="28423540" w14:textId="77777777" w:rsidTr="00183B79">
        <w:trPr>
          <w:trHeight w:val="1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0188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1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DCA" w14:textId="77777777" w:rsidR="006A3137" w:rsidRPr="00846DE5" w:rsidRDefault="006A3137" w:rsidP="00846DE5">
            <w:pPr>
              <w:spacing w:before="0" w:after="120" w:line="288" w:lineRule="auto"/>
              <w:ind w:left="108" w:right="104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Evidence objektů (budov, areálů)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: provozovny, vč. provozní doby, počet uživatelů, možnost přidání vlastních položek ve formě textové poznámky; to vše v detailu příslušné budovy) a jejich vnitřních zařízeních majících vliv na spotřebu energie,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30FD" w14:textId="11071C5D" w:rsidR="006A3137" w:rsidRPr="00846DE5" w:rsidRDefault="00000000" w:rsidP="00846DE5">
            <w:pPr>
              <w:spacing w:before="0" w:after="120" w:line="288" w:lineRule="auto"/>
              <w:ind w:left="28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32140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3C"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3137"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</w:tr>
      <w:tr w:rsidR="006A3137" w:rsidRPr="00846DE5" w14:paraId="7DC3A1D3" w14:textId="77777777" w:rsidTr="00183B79">
        <w:trPr>
          <w:trHeight w:val="12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9BD7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2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3470" w14:textId="77777777" w:rsidR="006A3137" w:rsidRPr="00846DE5" w:rsidRDefault="006A3137" w:rsidP="00846DE5">
            <w:pPr>
              <w:spacing w:before="0" w:after="120" w:line="288" w:lineRule="auto"/>
              <w:ind w:left="108" w:right="105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Evidence odběrných míst: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atributy v souladu s požadavky vyhlášky č. 140/2021 Sb., o energetickém posudku; (standardizovaný kód OM, druh energie, distribuční sazba, velikost jističe, distributor energie, dodavatel, vlastní identifikace atd.); vč. možnosti evidence vodoměrů.</w:t>
            </w: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 w:val="20"/>
            </w:rPr>
            <w:id w:val="-74911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1C8268" w14:textId="063A962E" w:rsidR="006A3137" w:rsidRPr="00846DE5" w:rsidRDefault="00315D3C" w:rsidP="00846DE5">
                <w:pPr>
                  <w:spacing w:before="0" w:after="120" w:line="288" w:lineRule="auto"/>
                  <w:ind w:left="281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3137" w:rsidRPr="00846DE5" w14:paraId="1CE617EA" w14:textId="77777777" w:rsidTr="00183B79">
        <w:trPr>
          <w:trHeight w:val="12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17E2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3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193C" w14:textId="77777777" w:rsidR="006A3137" w:rsidRPr="00846DE5" w:rsidRDefault="006A3137" w:rsidP="00846DE5">
            <w:pPr>
              <w:spacing w:before="0" w:after="120" w:line="288" w:lineRule="auto"/>
              <w:ind w:left="108" w:right="103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Správa dokumentů: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faktury, PENB, EP, EA, revize a další technická a projektová dokumentace; akční a měřící plány, provozní řády k jednotlivým budovám apod.; provázanost správy dokumentů s dalšími moduly (viz požadavek 11 a 12); možnost propojení s jinými systémy (pro správu majetku apod.).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5EE5D" w14:textId="14026532" w:rsidR="006A3137" w:rsidRPr="00846DE5" w:rsidRDefault="00000000" w:rsidP="00846DE5">
            <w:pPr>
              <w:spacing w:before="0" w:after="120" w:line="288" w:lineRule="auto"/>
              <w:ind w:left="31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14362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3C"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3137"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</w:tr>
      <w:tr w:rsidR="006A3137" w:rsidRPr="00846DE5" w14:paraId="66E9BEC1" w14:textId="77777777" w:rsidTr="00183B79">
        <w:trPr>
          <w:trHeight w:val="15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3357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4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6772" w14:textId="77777777" w:rsidR="006A3137" w:rsidRPr="00846DE5" w:rsidRDefault="006A3137" w:rsidP="00846DE5">
            <w:pPr>
              <w:spacing w:before="0" w:after="120" w:line="288" w:lineRule="auto"/>
              <w:ind w:left="108" w:right="107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Základní kategorizace budov a vyhodnocování ukazatelů (</w:t>
            </w:r>
            <w:proofErr w:type="spellStart"/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EnPI</w:t>
            </w:r>
            <w:proofErr w:type="spellEnd"/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)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; porovnání meziroční a klimaticky normované spotřeby, spotřeby energie celkem, dle druhů energie a dle účelu užití; vyhodnocení základní sady ukazatelů, zejm. měrné spotřeby; možnosti třídění do skupin podle typů objektů a základní kategorizace typů objektů (možno využít PENB).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36E42" w14:textId="50A5AAD9" w:rsidR="006A3137" w:rsidRPr="00846DE5" w:rsidRDefault="00000000" w:rsidP="00846DE5">
            <w:pPr>
              <w:spacing w:before="0" w:after="120" w:line="288" w:lineRule="auto"/>
              <w:ind w:left="31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-190590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3C"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3137"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</w:tr>
      <w:tr w:rsidR="006A3137" w:rsidRPr="00846DE5" w14:paraId="6ED40733" w14:textId="77777777" w:rsidTr="00183B79">
        <w:trPr>
          <w:trHeight w:val="9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D7B8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5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6D02" w14:textId="77777777" w:rsidR="006A3137" w:rsidRPr="00846DE5" w:rsidRDefault="006A3137" w:rsidP="00846DE5">
            <w:pPr>
              <w:spacing w:before="0" w:after="120" w:line="288" w:lineRule="auto"/>
              <w:ind w:left="108" w:right="107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Vyhodnocování dat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v podobě tabulek, grafů a možnost porovnání s výchozími stavy spotřeby energie v technických a finančních jednotkách; možnost volby časového zobrazení dle měřícího plánu.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1C449" w14:textId="34195EE3" w:rsidR="006A3137" w:rsidRPr="00846DE5" w:rsidRDefault="00000000" w:rsidP="00846DE5">
            <w:pPr>
              <w:spacing w:before="0" w:after="120" w:line="288" w:lineRule="auto"/>
              <w:ind w:left="31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6047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3C"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3137"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</w:tr>
      <w:tr w:rsidR="006A3137" w:rsidRPr="00846DE5" w14:paraId="0E61415A" w14:textId="77777777" w:rsidTr="00183B79">
        <w:trPr>
          <w:trHeight w:val="6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11D5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6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E35" w14:textId="77777777" w:rsidR="006A3137" w:rsidRPr="00846DE5" w:rsidRDefault="006A3137" w:rsidP="00846DE5">
            <w:pPr>
              <w:spacing w:before="0" w:after="120" w:line="288" w:lineRule="auto"/>
              <w:ind w:left="108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Možnost exportu a importu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tabulek, grafů a přehledů tak, aby bylo zajištěno uchování a čitelnost dat v budoucnu i při změně IS.  </w:t>
            </w:r>
          </w:p>
        </w:tc>
        <w:sdt>
          <w:sdtPr>
            <w:rPr>
              <w:rFonts w:ascii="Segoe UI" w:hAnsi="Segoe UI" w:cs="Segoe UI"/>
              <w:sz w:val="20"/>
            </w:rPr>
            <w:id w:val="171345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14:paraId="1A0A0B53" w14:textId="56694932" w:rsidR="006A3137" w:rsidRPr="00846DE5" w:rsidRDefault="00315D3C" w:rsidP="00846DE5">
                <w:pPr>
                  <w:spacing w:before="0" w:after="120" w:line="288" w:lineRule="auto"/>
                  <w:ind w:left="31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3137" w:rsidRPr="00846DE5" w14:paraId="4CC94894" w14:textId="77777777" w:rsidTr="00183B79">
        <w:trPr>
          <w:trHeight w:val="6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D723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7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3174" w14:textId="77777777" w:rsidR="006A3137" w:rsidRPr="00846DE5" w:rsidRDefault="006A3137" w:rsidP="00846DE5">
            <w:pPr>
              <w:spacing w:before="0" w:after="120" w:line="288" w:lineRule="auto"/>
              <w:ind w:left="108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Možnost zadávání manuálních odečtů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co nejjednodušším způsobem (pomocí mobilní odečtové aplikace apod.).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C23E1" w14:textId="706CE4E0" w:rsidR="006A3137" w:rsidRPr="00846DE5" w:rsidRDefault="00000000" w:rsidP="00846DE5">
            <w:pPr>
              <w:spacing w:before="0" w:after="120" w:line="288" w:lineRule="auto"/>
              <w:ind w:left="31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253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3C"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3137"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</w:tr>
      <w:tr w:rsidR="006A3137" w:rsidRPr="00846DE5" w14:paraId="2D98D606" w14:textId="77777777" w:rsidTr="00183B79">
        <w:trPr>
          <w:trHeight w:val="12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2770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8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467D" w14:textId="0DE726CC" w:rsidR="006A3137" w:rsidRPr="00846DE5" w:rsidRDefault="006A3137" w:rsidP="00846DE5">
            <w:pPr>
              <w:spacing w:before="0" w:after="120" w:line="288" w:lineRule="auto"/>
              <w:ind w:left="108" w:right="104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Možnost sběru dat pomocí dálkových odečtů: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primárně prostřednictvím sdílení z portálu distributorů (energie i vody), EDC; sekundárně ze </w:t>
            </w:r>
            <w:proofErr w:type="gramStart"/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systémů  </w:t>
            </w:r>
            <w:proofErr w:type="spellStart"/>
            <w:r w:rsidRPr="00846DE5">
              <w:rPr>
                <w:rFonts w:ascii="Segoe UI" w:eastAsia="Calibri" w:hAnsi="Segoe UI" w:cs="Segoe UI"/>
                <w:sz w:val="20"/>
                <w:szCs w:val="20"/>
              </w:rPr>
              <w:t>MaR</w:t>
            </w:r>
            <w:proofErr w:type="spellEnd"/>
            <w:proofErr w:type="gramEnd"/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či pomocí HW řešení třetích stran (sensorů, pomocí operátora </w:t>
            </w:r>
            <w:proofErr w:type="spellStart"/>
            <w:r w:rsidRPr="00846DE5">
              <w:rPr>
                <w:rFonts w:ascii="Segoe UI" w:eastAsia="Calibri" w:hAnsi="Segoe UI" w:cs="Segoe UI"/>
                <w:sz w:val="20"/>
                <w:szCs w:val="20"/>
              </w:rPr>
              <w:t>IoT</w:t>
            </w:r>
            <w:proofErr w:type="spellEnd"/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apod. – v tomto případě zvážit náklady spojené s pořízením a provozem).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C1B88" w14:textId="4F846B7B" w:rsidR="006A3137" w:rsidRPr="00846DE5" w:rsidRDefault="00000000" w:rsidP="00846DE5">
            <w:pPr>
              <w:spacing w:before="0" w:after="120" w:line="288" w:lineRule="auto"/>
              <w:ind w:left="31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38205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3C"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3137"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</w:tr>
      <w:tr w:rsidR="006A3137" w:rsidRPr="00846DE5" w14:paraId="30DAA4F1" w14:textId="77777777" w:rsidTr="00183B79">
        <w:trPr>
          <w:trHeight w:val="6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5EB3" w14:textId="77777777" w:rsidR="006A3137" w:rsidRPr="00846DE5" w:rsidRDefault="006A3137" w:rsidP="00846DE5">
            <w:pPr>
              <w:spacing w:before="0" w:after="120" w:line="288" w:lineRule="auto"/>
              <w:ind w:right="4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lastRenderedPageBreak/>
              <w:t xml:space="preserve">9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CD8C" w14:textId="77777777" w:rsidR="006A3137" w:rsidRPr="00846DE5" w:rsidRDefault="006A3137" w:rsidP="00846DE5">
            <w:pPr>
              <w:spacing w:before="0" w:after="120" w:line="288" w:lineRule="auto"/>
              <w:ind w:left="108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Možnost sběru dat pomocí strojového čtení faktur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přímo od dodavatele a/nebo hromadného importu faktur s přiřazením k odběrnému místu.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24981" w14:textId="1B01FB02" w:rsidR="006A3137" w:rsidRPr="00846DE5" w:rsidRDefault="00000000" w:rsidP="00846DE5">
            <w:pPr>
              <w:spacing w:before="0" w:after="120" w:line="288" w:lineRule="auto"/>
              <w:ind w:left="31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121954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3C"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3137"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</w:tr>
      <w:tr w:rsidR="006A3137" w:rsidRPr="00846DE5" w14:paraId="17E8B4F6" w14:textId="77777777" w:rsidTr="00183B79">
        <w:trPr>
          <w:trHeight w:val="6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8B8A" w14:textId="77777777" w:rsidR="006A3137" w:rsidRPr="00846DE5" w:rsidRDefault="006A3137" w:rsidP="00846DE5">
            <w:pPr>
              <w:spacing w:before="0" w:after="120" w:line="288" w:lineRule="auto"/>
              <w:ind w:left="143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10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0CBD" w14:textId="77777777" w:rsidR="006A3137" w:rsidRPr="00846DE5" w:rsidRDefault="006A3137" w:rsidP="00846DE5">
            <w:pPr>
              <w:spacing w:before="0" w:after="120" w:line="288" w:lineRule="auto"/>
              <w:ind w:left="108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Porovnání fakturované spotřeby a spotřeby na základě odečtu z měřidla. </w:t>
            </w:r>
          </w:p>
        </w:tc>
        <w:sdt>
          <w:sdtPr>
            <w:rPr>
              <w:rFonts w:ascii="Segoe UI" w:hAnsi="Segoe UI" w:cs="Segoe UI"/>
              <w:sz w:val="20"/>
            </w:rPr>
            <w:id w:val="-163170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79A62C" w14:textId="73E5487B" w:rsidR="006A3137" w:rsidRPr="00846DE5" w:rsidRDefault="00315D3C" w:rsidP="00846DE5">
                <w:pPr>
                  <w:spacing w:before="0" w:after="120" w:line="288" w:lineRule="auto"/>
                  <w:ind w:left="281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3137" w:rsidRPr="00846DE5" w14:paraId="354CD275" w14:textId="77777777" w:rsidTr="00183B79">
        <w:trPr>
          <w:trHeight w:val="9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0613" w14:textId="77777777" w:rsidR="006A3137" w:rsidRPr="00846DE5" w:rsidRDefault="006A3137" w:rsidP="00846DE5">
            <w:pPr>
              <w:spacing w:before="0" w:after="120" w:line="288" w:lineRule="auto"/>
              <w:ind w:left="143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11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665" w14:textId="77777777" w:rsidR="006A3137" w:rsidRPr="00846DE5" w:rsidRDefault="006A3137" w:rsidP="00846DE5">
            <w:pPr>
              <w:spacing w:before="0" w:after="120" w:line="288" w:lineRule="auto"/>
              <w:ind w:left="108" w:right="107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Vyhodnocování spotřeby na základě více parametrů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: automatické upozornění při podezření na nesprávnou fakturaci, na případné smluvní nedostatky, vypršení smluv, potenciál úspory optimalizací sazeb apod.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56552" w14:textId="17D9E324" w:rsidR="006A3137" w:rsidRPr="00846DE5" w:rsidRDefault="00000000" w:rsidP="00846DE5">
            <w:pPr>
              <w:spacing w:before="0" w:after="120" w:line="288" w:lineRule="auto"/>
              <w:ind w:left="31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</w:rPr>
                <w:id w:val="88206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3C"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3137"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</w:tr>
      <w:tr w:rsidR="006A3137" w:rsidRPr="00846DE5" w14:paraId="4A024770" w14:textId="77777777" w:rsidTr="00183B79">
        <w:trPr>
          <w:trHeight w:val="63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99E9" w14:textId="77777777" w:rsidR="006A3137" w:rsidRPr="00846DE5" w:rsidRDefault="006A3137" w:rsidP="00846DE5">
            <w:pPr>
              <w:spacing w:before="0" w:after="120" w:line="288" w:lineRule="auto"/>
              <w:ind w:left="143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12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5D75" w14:textId="77777777" w:rsidR="006A3137" w:rsidRPr="00846DE5" w:rsidRDefault="006A3137" w:rsidP="00846DE5">
            <w:pPr>
              <w:spacing w:before="0" w:after="120" w:line="288" w:lineRule="auto"/>
              <w:ind w:left="108"/>
              <w:rPr>
                <w:rFonts w:ascii="Segoe UI" w:hAnsi="Segoe UI" w:cs="Segoe UI"/>
                <w:sz w:val="20"/>
                <w:szCs w:val="20"/>
              </w:rPr>
            </w:pPr>
            <w:r w:rsidRPr="00846DE5">
              <w:rPr>
                <w:rFonts w:ascii="Segoe UI" w:eastAsia="Calibri" w:hAnsi="Segoe UI" w:cs="Segoe UI"/>
                <w:b/>
                <w:sz w:val="20"/>
                <w:szCs w:val="20"/>
              </w:rPr>
              <w:t>Vyhodnocování mimořádných stavů:</w:t>
            </w:r>
            <w:r w:rsidRPr="00846DE5">
              <w:rPr>
                <w:rFonts w:ascii="Segoe UI" w:eastAsia="Calibri" w:hAnsi="Segoe UI" w:cs="Segoe UI"/>
                <w:sz w:val="20"/>
                <w:szCs w:val="20"/>
              </w:rPr>
              <w:t xml:space="preserve"> automatické upozornění při podezření na mimořádnou spotřebu či havárii, včetně možnosti alarmu (např. SMS). </w:t>
            </w:r>
          </w:p>
        </w:tc>
        <w:sdt>
          <w:sdtPr>
            <w:rPr>
              <w:rFonts w:ascii="Segoe UI" w:hAnsi="Segoe UI" w:cs="Segoe UI"/>
              <w:sz w:val="20"/>
            </w:rPr>
            <w:id w:val="170151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</w:tcPr>
              <w:p w14:paraId="53D914DD" w14:textId="453639B0" w:rsidR="006A3137" w:rsidRPr="00846DE5" w:rsidRDefault="00315D3C" w:rsidP="00846DE5">
                <w:pPr>
                  <w:spacing w:before="0" w:after="120" w:line="288" w:lineRule="auto"/>
                  <w:ind w:left="31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46D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7A69581" w14:textId="77777777" w:rsidR="006A3137" w:rsidRPr="00846DE5" w:rsidRDefault="006A3137" w:rsidP="00846DE5">
      <w:pPr>
        <w:spacing w:before="0" w:after="120" w:line="288" w:lineRule="auto"/>
        <w:rPr>
          <w:rFonts w:ascii="Segoe UI" w:hAnsi="Segoe UI" w:cs="Segoe UI"/>
          <w:sz w:val="20"/>
        </w:rPr>
      </w:pPr>
      <w:r w:rsidRPr="00846DE5">
        <w:rPr>
          <w:rFonts w:ascii="Segoe UI" w:eastAsia="Calibri" w:hAnsi="Segoe UI" w:cs="Segoe UI"/>
          <w:sz w:val="20"/>
        </w:rPr>
        <w:t xml:space="preserve"> </w:t>
      </w:r>
    </w:p>
    <w:p w14:paraId="51204A78" w14:textId="0CC23EC6" w:rsidR="001706B9" w:rsidRPr="00846DE5" w:rsidRDefault="001706B9" w:rsidP="00846DE5">
      <w:pPr>
        <w:spacing w:before="0" w:after="120" w:line="288" w:lineRule="auto"/>
        <w:rPr>
          <w:rFonts w:ascii="Segoe UI" w:hAnsi="Segoe UI" w:cs="Segoe UI"/>
          <w:sz w:val="20"/>
        </w:rPr>
      </w:pPr>
    </w:p>
    <w:sectPr w:rsidR="001706B9" w:rsidRPr="00846DE5" w:rsidSect="00CF389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361" w:bottom="1077" w:left="136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0BD8" w14:textId="77777777" w:rsidR="004E7314" w:rsidRDefault="004E7314">
      <w:r>
        <w:separator/>
      </w:r>
    </w:p>
  </w:endnote>
  <w:endnote w:type="continuationSeparator" w:id="0">
    <w:p w14:paraId="7CB40F31" w14:textId="77777777" w:rsidR="004E7314" w:rsidRDefault="004E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DB282" w14:textId="77777777" w:rsidR="00551D09" w:rsidRDefault="00871F9B" w:rsidP="000910F2">
    <w:pPr>
      <w:framePr w:wrap="around" w:vAnchor="text" w:hAnchor="margin" w:xAlign="inside" w:y="1"/>
    </w:pPr>
    <w:r>
      <w:fldChar w:fldCharType="begin"/>
    </w:r>
    <w:r w:rsidR="00551D09">
      <w:instrText xml:space="preserve">PAGE  </w:instrText>
    </w:r>
    <w:r>
      <w:fldChar w:fldCharType="end"/>
    </w:r>
  </w:p>
  <w:p w14:paraId="6245DB19" w14:textId="77777777" w:rsidR="00551D09" w:rsidRDefault="00551D09" w:rsidP="00036E32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98FC0" w14:textId="77777777" w:rsidR="00673B66" w:rsidRDefault="00673B66" w:rsidP="00E32788">
    <w:pPr>
      <w:pStyle w:val="Zpat"/>
      <w:spacing w:before="0"/>
      <w:rPr>
        <w:rFonts w:cs="Segoe UI"/>
        <w:b/>
        <w:sz w:val="16"/>
        <w:szCs w:val="16"/>
      </w:rPr>
    </w:pPr>
  </w:p>
  <w:p w14:paraId="195D49CE" w14:textId="4B3C92D3" w:rsidR="00E32788" w:rsidRPr="00B55C49" w:rsidRDefault="00E32788" w:rsidP="00E32788">
    <w:pPr>
      <w:pStyle w:val="Zpat"/>
      <w:spacing w:before="0"/>
      <w:rPr>
        <w:rFonts w:cs="Segoe UI"/>
        <w:sz w:val="16"/>
        <w:szCs w:val="16"/>
      </w:rPr>
    </w:pPr>
    <w:r w:rsidRPr="00B55C49"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863E027" wp14:editId="6EB6DFBA">
              <wp:simplePos x="0" y="0"/>
              <wp:positionH relativeFrom="column">
                <wp:posOffset>5527675</wp:posOffset>
              </wp:positionH>
              <wp:positionV relativeFrom="page">
                <wp:posOffset>10161905</wp:posOffset>
              </wp:positionV>
              <wp:extent cx="655320" cy="292735"/>
              <wp:effectExtent l="0" t="0" r="11430" b="12065"/>
              <wp:wrapNone/>
              <wp:docPr id="51307891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3A828" w14:textId="77777777" w:rsidR="00E32788" w:rsidRPr="0031694C" w:rsidRDefault="00E32788" w:rsidP="000162EC">
                          <w:pPr>
                            <w:spacing w:before="200" w:after="200" w:line="276" w:lineRule="auto"/>
                            <w:jc w:val="cen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t>17</w:t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t>/</w:t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t>17</w:t>
                          </w:r>
                          <w:r w:rsidRPr="0031694C">
                            <w:rPr>
                              <w:rStyle w:val="slostrnky"/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3E02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35.25pt;margin-top:800.15pt;width:51.6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" filled="f" stroked="f">
              <v:textbox inset="0,0,0,0">
                <w:txbxContent>
                  <w:p w14:paraId="06A3A828" w14:textId="77777777" w:rsidR="00E32788" w:rsidRPr="0031694C" w:rsidRDefault="00E32788" w:rsidP="000162EC">
                    <w:pPr>
                      <w:spacing w:before="200" w:after="200" w:line="276" w:lineRule="auto"/>
                      <w:jc w:val="cen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t>17</w:t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t>/</w:t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t>17</w:t>
                    </w:r>
                    <w:r w:rsidRPr="0031694C">
                      <w:rPr>
                        <w:rStyle w:val="slostrnky"/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B55C49">
      <w:rPr>
        <w:rFonts w:cs="Segoe UI"/>
        <w:b/>
        <w:sz w:val="16"/>
        <w:szCs w:val="16"/>
      </w:rPr>
      <w:t>Státní fond životního prostředí ČR</w:t>
    </w:r>
    <w:r w:rsidRPr="00B55C49">
      <w:rPr>
        <w:rFonts w:cs="Segoe UI"/>
        <w:sz w:val="16"/>
        <w:szCs w:val="16"/>
      </w:rPr>
      <w:t>, sídlo: Kaplanova 1931/1, 148 00 Praha 11</w:t>
    </w:r>
  </w:p>
  <w:p w14:paraId="2AE52ADF" w14:textId="77777777" w:rsidR="00E32788" w:rsidRPr="00B55C49" w:rsidRDefault="00E32788" w:rsidP="00E32788">
    <w:pPr>
      <w:pStyle w:val="Zpat"/>
      <w:spacing w:before="0"/>
      <w:rPr>
        <w:rFonts w:cs="Segoe UI"/>
        <w:sz w:val="16"/>
        <w:szCs w:val="16"/>
      </w:rPr>
    </w:pPr>
    <w:r w:rsidRPr="00B55C49">
      <w:rPr>
        <w:rFonts w:cs="Segoe UI"/>
        <w:sz w:val="16"/>
        <w:szCs w:val="16"/>
      </w:rPr>
      <w:t xml:space="preserve">korespondenční a kontaktní adresa: Olbrachtova 2006/9, 140 </w:t>
    </w:r>
    <w:proofErr w:type="gramStart"/>
    <w:r w:rsidRPr="00B55C49">
      <w:rPr>
        <w:rFonts w:cs="Segoe UI"/>
        <w:sz w:val="16"/>
        <w:szCs w:val="16"/>
      </w:rPr>
      <w:t>00  Praha</w:t>
    </w:r>
    <w:proofErr w:type="gramEnd"/>
    <w:r w:rsidRPr="00B55C49">
      <w:rPr>
        <w:rFonts w:cs="Segoe UI"/>
        <w:sz w:val="16"/>
        <w:szCs w:val="16"/>
      </w:rPr>
      <w:t xml:space="preserve"> 4; IČ: 00020729</w:t>
    </w:r>
  </w:p>
  <w:p w14:paraId="34AA67FB" w14:textId="0B53ED32" w:rsidR="00E32788" w:rsidRPr="006B5EEC" w:rsidRDefault="00E32788" w:rsidP="00E32788">
    <w:pPr>
      <w:pStyle w:val="Zpat"/>
      <w:spacing w:before="0"/>
      <w:rPr>
        <w:rFonts w:cs="Segoe UI"/>
        <w:sz w:val="16"/>
        <w:szCs w:val="16"/>
      </w:rPr>
    </w:pPr>
    <w:r w:rsidRPr="00B55C49">
      <w:rPr>
        <w:rFonts w:cs="Segoe UI"/>
        <w:b/>
        <w:sz w:val="16"/>
        <w:szCs w:val="16"/>
      </w:rPr>
      <w:t>www.</w:t>
    </w:r>
    <w:r w:rsidR="002B3DF1" w:rsidRPr="002B3DF1">
      <w:rPr>
        <w:rFonts w:ascii="Segoe UI" w:hAnsi="Segoe UI" w:cs="Segoe UI"/>
        <w:b/>
        <w:sz w:val="16"/>
        <w:szCs w:val="16"/>
      </w:rPr>
      <w:t xml:space="preserve"> </w:t>
    </w:r>
    <w:r w:rsidR="002B3DF1" w:rsidRPr="002B3DF1">
      <w:rPr>
        <w:rFonts w:ascii="Segoe UI" w:hAnsi="Segoe UI" w:cs="Segoe UI"/>
        <w:b/>
        <w:sz w:val="14"/>
        <w:szCs w:val="14"/>
      </w:rPr>
      <w:t>narodniprogramzp</w:t>
    </w:r>
    <w:r w:rsidRPr="00B55C49">
      <w:rPr>
        <w:rFonts w:cs="Segoe UI"/>
        <w:b/>
        <w:sz w:val="16"/>
        <w:szCs w:val="16"/>
      </w:rPr>
      <w:t>.cz</w:t>
    </w:r>
  </w:p>
  <w:p w14:paraId="48BD1D9B" w14:textId="77777777" w:rsidR="00551D09" w:rsidRDefault="00551D09" w:rsidP="00DA5A46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2B2B" w14:textId="77777777" w:rsidR="00FF5A5C" w:rsidRDefault="00FF5A5C" w:rsidP="00FF5A5C">
    <w:pPr>
      <w:pStyle w:val="Zpat"/>
      <w:spacing w:before="0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21EA5" wp14:editId="49BE6793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1BF27" w14:textId="77777777" w:rsidR="00FF5A5C" w:rsidRDefault="00FF5A5C" w:rsidP="00FF5A5C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21E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5.05pt;margin-top:800.1pt;width:72.8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" filled="f" stroked="f">
              <v:textbox style="mso-fit-shape-to-text:t" inset="0,0,0,0">
                <w:txbxContent>
                  <w:p w14:paraId="3031BF27" w14:textId="77777777" w:rsidR="00FF5A5C" w:rsidRDefault="00FF5A5C" w:rsidP="00FF5A5C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>Státní fond životního prostředí ČR</w:t>
    </w:r>
    <w:r>
      <w:rPr>
        <w:rFonts w:ascii="Segoe UI" w:hAnsi="Segoe UI" w:cs="Segoe UI"/>
        <w:sz w:val="16"/>
        <w:szCs w:val="16"/>
      </w:rPr>
      <w:t>, sídlo: Kaplanova 1931/1, 148 00 Praha 11</w:t>
    </w:r>
  </w:p>
  <w:p w14:paraId="4694E178" w14:textId="77777777" w:rsidR="00FF5A5C" w:rsidRDefault="00FF5A5C" w:rsidP="00FF5A5C">
    <w:pPr>
      <w:pStyle w:val="Zpat"/>
      <w:spacing w:before="0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korespondenční a kontaktní adresa: Olbrachtova 2006/9, 140 00 Praha 4; IČ: 00020729</w:t>
    </w:r>
  </w:p>
  <w:p w14:paraId="589A920F" w14:textId="77777777" w:rsidR="00FF5A5C" w:rsidRPr="00A74DDA" w:rsidRDefault="00FF5A5C" w:rsidP="00FF5A5C">
    <w:pPr>
      <w:pStyle w:val="Zpat"/>
      <w:spacing w:before="0"/>
      <w:rPr>
        <w:rFonts w:ascii="Segoe UI" w:hAnsi="Segoe UI" w:cs="Segoe UI"/>
        <w:b/>
        <w:sz w:val="16"/>
        <w:szCs w:val="16"/>
      </w:rPr>
    </w:pPr>
    <w:r w:rsidRPr="00A74DDA">
      <w:rPr>
        <w:rFonts w:ascii="Segoe UI" w:hAnsi="Segoe UI" w:cs="Segoe UI"/>
        <w:b/>
        <w:sz w:val="16"/>
        <w:szCs w:val="16"/>
      </w:rPr>
      <w:t>www.narodniprogramzp.cz</w:t>
    </w:r>
  </w:p>
  <w:p w14:paraId="726DCE68" w14:textId="77777777" w:rsidR="00FF5A5C" w:rsidRDefault="00FF5A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99EA8" w14:textId="77777777" w:rsidR="004E7314" w:rsidRDefault="004E7314">
      <w:r>
        <w:separator/>
      </w:r>
    </w:p>
  </w:footnote>
  <w:footnote w:type="continuationSeparator" w:id="0">
    <w:p w14:paraId="26D27DDC" w14:textId="77777777" w:rsidR="004E7314" w:rsidRDefault="004E7314">
      <w:r>
        <w:continuationSeparator/>
      </w:r>
    </w:p>
  </w:footnote>
  <w:footnote w:id="1">
    <w:p w14:paraId="4942FC75" w14:textId="77777777" w:rsidR="00CF389D" w:rsidRPr="00232C8E" w:rsidRDefault="00CF389D" w:rsidP="00CF389D">
      <w:pPr>
        <w:pStyle w:val="Textpoznpodarou"/>
        <w:rPr>
          <w:rFonts w:ascii="Segoe UI" w:hAnsi="Segoe UI" w:cs="Segoe UI"/>
          <w:sz w:val="18"/>
          <w:szCs w:val="18"/>
        </w:rPr>
      </w:pPr>
      <w:r w:rsidRPr="00232C8E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232C8E">
        <w:rPr>
          <w:rFonts w:ascii="Segoe UI" w:hAnsi="Segoe UI" w:cs="Segoe UI"/>
          <w:sz w:val="18"/>
          <w:szCs w:val="18"/>
        </w:rPr>
        <w:t xml:space="preserve"> automatizované odečty je vhodné zavádět vždy s ohledem na ekonomiku – náklady pořízení a provozní náklady vždy odůvodněné s ohledem na efekt z podrobného monitoringu.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E156" w14:textId="048C95D7" w:rsidR="006B0063" w:rsidRDefault="00640B42">
    <w:pPr>
      <w:pStyle w:val="Zhlav"/>
    </w:pPr>
    <w:r>
      <w:rPr>
        <w:noProof/>
      </w:rPr>
      <w:drawing>
        <wp:inline distT="0" distB="0" distL="0" distR="0" wp14:anchorId="205D0AA3" wp14:editId="2C6DC52A">
          <wp:extent cx="5580380" cy="340852"/>
          <wp:effectExtent l="0" t="0" r="1270" b="2540"/>
          <wp:docPr id="1873034657" name="Obrázek 1873034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34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D9613" w14:textId="77777777" w:rsidR="00A80755" w:rsidRDefault="00A807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20A7" w14:textId="0BE4D810" w:rsidR="00551D09" w:rsidRDefault="00D32D75" w:rsidP="00FE4538">
    <w:pPr>
      <w:pStyle w:val="Zhlav"/>
      <w:jc w:val="left"/>
    </w:pPr>
    <w:r>
      <w:rPr>
        <w:noProof/>
      </w:rPr>
      <w:drawing>
        <wp:inline distT="0" distB="0" distL="0" distR="0" wp14:anchorId="65418C31" wp14:editId="1EAC1E5A">
          <wp:extent cx="5580380" cy="340852"/>
          <wp:effectExtent l="0" t="0" r="1270" b="2540"/>
          <wp:docPr id="102602125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_EU NG_MZP_SFZP C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80380" cy="34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538">
      <w:tab/>
    </w:r>
    <w:r w:rsidR="009D6B74" w:rsidRPr="009D6B74">
      <w:t xml:space="preserve"> </w:t>
    </w:r>
  </w:p>
  <w:p w14:paraId="6CD376C4" w14:textId="77777777" w:rsidR="00551D09" w:rsidRDefault="00551D09" w:rsidP="00551D09">
    <w:pPr>
      <w:autoSpaceDE w:val="0"/>
      <w:autoSpaceDN w:val="0"/>
      <w:adjustRightInd w:val="0"/>
      <w:spacing w:before="0"/>
      <w:jc w:val="left"/>
    </w:pPr>
    <w:r w:rsidRPr="00CA0EA2">
      <w:t xml:space="preserve"> </w:t>
    </w:r>
  </w:p>
  <w:p w14:paraId="24C36B3D" w14:textId="77777777" w:rsidR="00A80755" w:rsidRDefault="00A80755" w:rsidP="00551D09">
    <w:pPr>
      <w:autoSpaceDE w:val="0"/>
      <w:autoSpaceDN w:val="0"/>
      <w:adjustRightInd w:val="0"/>
      <w:spacing w:befor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65pt;height:11.65pt;visibility:visible;mso-wrap-style:square" o:bullet="t">
        <v:imagedata r:id="rId1" o:title=""/>
      </v:shape>
    </w:pict>
  </w:numPicBullet>
  <w:abstractNum w:abstractNumId="0" w15:restartNumberingAfterBreak="0">
    <w:nsid w:val="001C66C0"/>
    <w:multiLevelType w:val="hybridMultilevel"/>
    <w:tmpl w:val="70D62268"/>
    <w:lvl w:ilvl="0" w:tplc="549C519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336699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3607D"/>
    <w:multiLevelType w:val="hybridMultilevel"/>
    <w:tmpl w:val="D5A497BE"/>
    <w:lvl w:ilvl="0" w:tplc="B776A4E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A15"/>
    <w:multiLevelType w:val="multilevel"/>
    <w:tmpl w:val="2A160BB2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357" w:firstLine="3"/>
      </w:pPr>
      <w:rPr>
        <w:rFonts w:hint="default"/>
        <w:color w:val="auto"/>
      </w:rPr>
    </w:lvl>
    <w:lvl w:ilvl="2">
      <w:start w:val="1"/>
      <w:numFmt w:val="decimal"/>
      <w:pStyle w:val="Nadpis3"/>
      <w:suff w:val="space"/>
      <w:lvlText w:val="%1. %2. %3. "/>
      <w:lvlJc w:val="left"/>
      <w:pPr>
        <w:ind w:left="720" w:firstLine="0"/>
      </w:pPr>
      <w:rPr>
        <w:rFonts w:hint="default"/>
        <w:b/>
        <w:color w:val="006699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4E14302"/>
    <w:multiLevelType w:val="multilevel"/>
    <w:tmpl w:val="B0FE6E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5EA71E9"/>
    <w:multiLevelType w:val="multilevel"/>
    <w:tmpl w:val="A05677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7DC7D49"/>
    <w:multiLevelType w:val="multilevel"/>
    <w:tmpl w:val="BE22B5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96" w:hanging="1800"/>
      </w:pPr>
      <w:rPr>
        <w:rFonts w:hint="default"/>
      </w:rPr>
    </w:lvl>
  </w:abstractNum>
  <w:abstractNum w:abstractNumId="6" w15:restartNumberingAfterBreak="0">
    <w:nsid w:val="1CAD4E41"/>
    <w:multiLevelType w:val="multilevel"/>
    <w:tmpl w:val="BE22B5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96" w:hanging="1800"/>
      </w:pPr>
      <w:rPr>
        <w:rFonts w:hint="default"/>
      </w:rPr>
    </w:lvl>
  </w:abstractNum>
  <w:abstractNum w:abstractNumId="7" w15:restartNumberingAfterBreak="0">
    <w:nsid w:val="1DFF6ED1"/>
    <w:multiLevelType w:val="multilevel"/>
    <w:tmpl w:val="FDB002D4"/>
    <w:lvl w:ilvl="0">
      <w:start w:val="1"/>
      <w:numFmt w:val="decimal"/>
      <w:pStyle w:val="Stylsslovnm"/>
      <w:lvlText w:val="%1."/>
      <w:lvlJc w:val="left"/>
      <w:pPr>
        <w:tabs>
          <w:tab w:val="num" w:pos="0"/>
        </w:tabs>
        <w:ind w:left="717" w:hanging="360"/>
      </w:pPr>
      <w:rPr>
        <w:rFonts w:hint="default"/>
        <w:b w:val="0"/>
        <w:i w:val="0"/>
        <w:color w:val="336699"/>
      </w:rPr>
    </w:lvl>
    <w:lvl w:ilvl="1">
      <w:start w:val="1"/>
      <w:numFmt w:val="decimal"/>
      <w:lvlText w:val="%1.%2."/>
      <w:lvlJc w:val="left"/>
      <w:pPr>
        <w:tabs>
          <w:tab w:val="num" w:pos="1179"/>
        </w:tabs>
        <w:ind w:left="1179" w:hanging="533"/>
      </w:pPr>
      <w:rPr>
        <w:rFonts w:hint="default"/>
        <w:b w:val="0"/>
        <w:i w:val="0"/>
        <w:color w:val="336699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  <w:color w:val="336699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8" w15:restartNumberingAfterBreak="0">
    <w:nsid w:val="1E54345B"/>
    <w:multiLevelType w:val="multilevel"/>
    <w:tmpl w:val="BE22B5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96" w:hanging="1800"/>
      </w:pPr>
      <w:rPr>
        <w:rFonts w:hint="default"/>
      </w:rPr>
    </w:lvl>
  </w:abstractNum>
  <w:abstractNum w:abstractNumId="9" w15:restartNumberingAfterBreak="0">
    <w:nsid w:val="21F26F64"/>
    <w:multiLevelType w:val="hybridMultilevel"/>
    <w:tmpl w:val="E5906122"/>
    <w:lvl w:ilvl="0" w:tplc="F0A2252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D03E54C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4BACC6" w:themeColor="accent5"/>
      </w:rPr>
    </w:lvl>
    <w:lvl w:ilvl="2" w:tplc="CCB4CCD8">
      <w:start w:val="1"/>
      <w:numFmt w:val="bullet"/>
      <w:lvlText w:val="▪"/>
      <w:lvlJc w:val="left"/>
      <w:pPr>
        <w:ind w:left="2160" w:hanging="18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C53"/>
    <w:multiLevelType w:val="hybridMultilevel"/>
    <w:tmpl w:val="BBCC1A08"/>
    <w:lvl w:ilvl="0" w:tplc="2FD2EC78">
      <w:start w:val="1"/>
      <w:numFmt w:val="bullet"/>
      <w:pStyle w:val="Stylduhovodrky"/>
      <w:lvlText w:val=""/>
      <w:lvlPicBulletId w:val="0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79CF"/>
    <w:multiLevelType w:val="multilevel"/>
    <w:tmpl w:val="A40CC8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8247B3D"/>
    <w:multiLevelType w:val="multilevel"/>
    <w:tmpl w:val="4AF85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44344123"/>
    <w:multiLevelType w:val="multilevel"/>
    <w:tmpl w:val="5E9267F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FED7DA7"/>
    <w:multiLevelType w:val="multilevel"/>
    <w:tmpl w:val="A5DA1526"/>
    <w:lvl w:ilvl="0">
      <w:start w:val="1"/>
      <w:numFmt w:val="bullet"/>
      <w:pStyle w:val="Stylsodrkami"/>
      <w:lvlText w:val=""/>
      <w:lvlJc w:val="left"/>
      <w:pPr>
        <w:tabs>
          <w:tab w:val="num" w:pos="714"/>
        </w:tabs>
        <w:ind w:left="717" w:hanging="360"/>
      </w:pPr>
      <w:rPr>
        <w:rFonts w:ascii="Symbol" w:hAnsi="Symbol" w:hint="default"/>
        <w:color w:val="336699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  <w:color w:val="336699"/>
      </w:rPr>
    </w:lvl>
    <w:lvl w:ilvl="2">
      <w:start w:val="1"/>
      <w:numFmt w:val="bullet"/>
      <w:lvlText w:val=""/>
      <w:lvlJc w:val="left"/>
      <w:pPr>
        <w:tabs>
          <w:tab w:val="num" w:pos="1474"/>
        </w:tabs>
        <w:ind w:left="1474" w:hanging="397"/>
      </w:pPr>
      <w:rPr>
        <w:rFonts w:ascii="Wingdings" w:hAnsi="Wingdings" w:hint="default"/>
        <w:color w:val="336699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15" w15:restartNumberingAfterBreak="0">
    <w:nsid w:val="50662D0F"/>
    <w:multiLevelType w:val="multilevel"/>
    <w:tmpl w:val="BE22B5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96" w:hanging="1800"/>
      </w:pPr>
      <w:rPr>
        <w:rFonts w:hint="default"/>
      </w:rPr>
    </w:lvl>
  </w:abstractNum>
  <w:abstractNum w:abstractNumId="16" w15:restartNumberingAfterBreak="0">
    <w:nsid w:val="54D529CF"/>
    <w:multiLevelType w:val="multilevel"/>
    <w:tmpl w:val="BE22B5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96" w:hanging="1800"/>
      </w:pPr>
      <w:rPr>
        <w:rFonts w:hint="default"/>
      </w:rPr>
    </w:lvl>
  </w:abstractNum>
  <w:abstractNum w:abstractNumId="17" w15:restartNumberingAfterBreak="0">
    <w:nsid w:val="57214E0C"/>
    <w:multiLevelType w:val="hybridMultilevel"/>
    <w:tmpl w:val="7BF61864"/>
    <w:lvl w:ilvl="0" w:tplc="3894D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64953"/>
    <w:multiLevelType w:val="multilevel"/>
    <w:tmpl w:val="834EEC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E732EF7"/>
    <w:multiLevelType w:val="multilevel"/>
    <w:tmpl w:val="11845A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66017453"/>
    <w:multiLevelType w:val="multilevel"/>
    <w:tmpl w:val="BFF83E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6D1634FA"/>
    <w:multiLevelType w:val="hybridMultilevel"/>
    <w:tmpl w:val="D2862090"/>
    <w:lvl w:ilvl="0" w:tplc="B91A9A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F7999"/>
    <w:multiLevelType w:val="multilevel"/>
    <w:tmpl w:val="6A4426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774C70B6"/>
    <w:multiLevelType w:val="multilevel"/>
    <w:tmpl w:val="7BAA90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7C3D017F"/>
    <w:multiLevelType w:val="multilevel"/>
    <w:tmpl w:val="B5AE6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2F3E00"/>
    <w:multiLevelType w:val="hybridMultilevel"/>
    <w:tmpl w:val="DA487CEA"/>
    <w:lvl w:ilvl="0" w:tplc="BBC4E5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7996843">
    <w:abstractNumId w:val="2"/>
  </w:num>
  <w:num w:numId="2" w16cid:durableId="2144080603">
    <w:abstractNumId w:val="14"/>
  </w:num>
  <w:num w:numId="3" w16cid:durableId="1454248194">
    <w:abstractNumId w:val="7"/>
  </w:num>
  <w:num w:numId="4" w16cid:durableId="690104504">
    <w:abstractNumId w:val="10"/>
  </w:num>
  <w:num w:numId="5" w16cid:durableId="1758595213">
    <w:abstractNumId w:val="0"/>
  </w:num>
  <w:num w:numId="6" w16cid:durableId="10562729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5361114">
    <w:abstractNumId w:val="17"/>
  </w:num>
  <w:num w:numId="8" w16cid:durableId="14423580">
    <w:abstractNumId w:val="1"/>
  </w:num>
  <w:num w:numId="9" w16cid:durableId="344866835">
    <w:abstractNumId w:val="21"/>
  </w:num>
  <w:num w:numId="10" w16cid:durableId="413430186">
    <w:abstractNumId w:val="6"/>
  </w:num>
  <w:num w:numId="11" w16cid:durableId="1416584870">
    <w:abstractNumId w:val="8"/>
  </w:num>
  <w:num w:numId="12" w16cid:durableId="155995968">
    <w:abstractNumId w:val="9"/>
  </w:num>
  <w:num w:numId="13" w16cid:durableId="1393427369">
    <w:abstractNumId w:val="15"/>
  </w:num>
  <w:num w:numId="14" w16cid:durableId="575553140">
    <w:abstractNumId w:val="5"/>
  </w:num>
  <w:num w:numId="15" w16cid:durableId="764109922">
    <w:abstractNumId w:val="18"/>
  </w:num>
  <w:num w:numId="16" w16cid:durableId="854000909">
    <w:abstractNumId w:val="16"/>
  </w:num>
  <w:num w:numId="17" w16cid:durableId="404958061">
    <w:abstractNumId w:val="4"/>
  </w:num>
  <w:num w:numId="18" w16cid:durableId="1812792314">
    <w:abstractNumId w:val="11"/>
  </w:num>
  <w:num w:numId="19" w16cid:durableId="708336489">
    <w:abstractNumId w:val="23"/>
  </w:num>
  <w:num w:numId="20" w16cid:durableId="1833988486">
    <w:abstractNumId w:val="20"/>
  </w:num>
  <w:num w:numId="21" w16cid:durableId="2021002092">
    <w:abstractNumId w:val="19"/>
  </w:num>
  <w:num w:numId="22" w16cid:durableId="78454793">
    <w:abstractNumId w:val="13"/>
  </w:num>
  <w:num w:numId="23" w16cid:durableId="1282418040">
    <w:abstractNumId w:val="3"/>
  </w:num>
  <w:num w:numId="24" w16cid:durableId="1487162260">
    <w:abstractNumId w:val="22"/>
  </w:num>
  <w:num w:numId="25" w16cid:durableId="1663579083">
    <w:abstractNumId w:val="24"/>
  </w:num>
  <w:num w:numId="26" w16cid:durableId="1254897453">
    <w:abstractNumId w:val="12"/>
  </w:num>
  <w:num w:numId="27" w16cid:durableId="1885749100">
    <w:abstractNumId w:val="2"/>
  </w:num>
  <w:num w:numId="28" w16cid:durableId="2112971882">
    <w:abstractNumId w:val="2"/>
  </w:num>
  <w:num w:numId="29" w16cid:durableId="491531403">
    <w:abstractNumId w:val="2"/>
  </w:num>
  <w:num w:numId="30" w16cid:durableId="1662925839">
    <w:abstractNumId w:val="2"/>
  </w:num>
  <w:num w:numId="31" w16cid:durableId="137076720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0B"/>
    <w:rsid w:val="00000700"/>
    <w:rsid w:val="00000722"/>
    <w:rsid w:val="000041EB"/>
    <w:rsid w:val="000107B2"/>
    <w:rsid w:val="000112B3"/>
    <w:rsid w:val="000162EC"/>
    <w:rsid w:val="000168DB"/>
    <w:rsid w:val="0001770E"/>
    <w:rsid w:val="000214DC"/>
    <w:rsid w:val="000241BA"/>
    <w:rsid w:val="00030E07"/>
    <w:rsid w:val="00031758"/>
    <w:rsid w:val="00032FAA"/>
    <w:rsid w:val="00033D0D"/>
    <w:rsid w:val="00034414"/>
    <w:rsid w:val="00036E32"/>
    <w:rsid w:val="00041025"/>
    <w:rsid w:val="00042CF3"/>
    <w:rsid w:val="00044FDE"/>
    <w:rsid w:val="00050744"/>
    <w:rsid w:val="00051024"/>
    <w:rsid w:val="000541ED"/>
    <w:rsid w:val="000550AF"/>
    <w:rsid w:val="00057AE8"/>
    <w:rsid w:val="000615B5"/>
    <w:rsid w:val="00063CB3"/>
    <w:rsid w:val="000655A2"/>
    <w:rsid w:val="00070063"/>
    <w:rsid w:val="000736EE"/>
    <w:rsid w:val="00075255"/>
    <w:rsid w:val="000802EE"/>
    <w:rsid w:val="000829C3"/>
    <w:rsid w:val="00085515"/>
    <w:rsid w:val="000860BD"/>
    <w:rsid w:val="00086FCE"/>
    <w:rsid w:val="00087E1C"/>
    <w:rsid w:val="000910F2"/>
    <w:rsid w:val="000945A5"/>
    <w:rsid w:val="0009495E"/>
    <w:rsid w:val="000A3B09"/>
    <w:rsid w:val="000A445A"/>
    <w:rsid w:val="000A6644"/>
    <w:rsid w:val="000A74C3"/>
    <w:rsid w:val="000B3647"/>
    <w:rsid w:val="000C0682"/>
    <w:rsid w:val="000C08DC"/>
    <w:rsid w:val="000C7AA3"/>
    <w:rsid w:val="000D0843"/>
    <w:rsid w:val="000D39A2"/>
    <w:rsid w:val="000D5406"/>
    <w:rsid w:val="000D60A0"/>
    <w:rsid w:val="000D7884"/>
    <w:rsid w:val="000D7A34"/>
    <w:rsid w:val="000E014C"/>
    <w:rsid w:val="000E3915"/>
    <w:rsid w:val="000E5077"/>
    <w:rsid w:val="000E6E3E"/>
    <w:rsid w:val="000F13E6"/>
    <w:rsid w:val="000F17EE"/>
    <w:rsid w:val="000F695D"/>
    <w:rsid w:val="000F6E44"/>
    <w:rsid w:val="00100F67"/>
    <w:rsid w:val="001050B3"/>
    <w:rsid w:val="00113C11"/>
    <w:rsid w:val="00116D95"/>
    <w:rsid w:val="00121A46"/>
    <w:rsid w:val="0012410C"/>
    <w:rsid w:val="00124B1D"/>
    <w:rsid w:val="00125A87"/>
    <w:rsid w:val="00127126"/>
    <w:rsid w:val="00130676"/>
    <w:rsid w:val="00135B84"/>
    <w:rsid w:val="00136676"/>
    <w:rsid w:val="00141A2F"/>
    <w:rsid w:val="00145C2E"/>
    <w:rsid w:val="00146D3A"/>
    <w:rsid w:val="00150B8D"/>
    <w:rsid w:val="00151379"/>
    <w:rsid w:val="001525D5"/>
    <w:rsid w:val="00152E7A"/>
    <w:rsid w:val="0016088B"/>
    <w:rsid w:val="0016223D"/>
    <w:rsid w:val="001666A7"/>
    <w:rsid w:val="001706B9"/>
    <w:rsid w:val="001708C5"/>
    <w:rsid w:val="0017244B"/>
    <w:rsid w:val="001724F2"/>
    <w:rsid w:val="00176EA9"/>
    <w:rsid w:val="00183B79"/>
    <w:rsid w:val="00183CE0"/>
    <w:rsid w:val="00187EFF"/>
    <w:rsid w:val="00194B49"/>
    <w:rsid w:val="00196E62"/>
    <w:rsid w:val="00197076"/>
    <w:rsid w:val="001A0684"/>
    <w:rsid w:val="001A5135"/>
    <w:rsid w:val="001A7C41"/>
    <w:rsid w:val="001B1264"/>
    <w:rsid w:val="001B12CE"/>
    <w:rsid w:val="001B13A0"/>
    <w:rsid w:val="001B31FA"/>
    <w:rsid w:val="001C45CE"/>
    <w:rsid w:val="001C5569"/>
    <w:rsid w:val="001D05CE"/>
    <w:rsid w:val="001D4CDE"/>
    <w:rsid w:val="001D6D76"/>
    <w:rsid w:val="001D7A23"/>
    <w:rsid w:val="001E05D4"/>
    <w:rsid w:val="001E07AB"/>
    <w:rsid w:val="001E1245"/>
    <w:rsid w:val="001E4C3A"/>
    <w:rsid w:val="001F69D9"/>
    <w:rsid w:val="002011BA"/>
    <w:rsid w:val="00201E55"/>
    <w:rsid w:val="002078FF"/>
    <w:rsid w:val="00207924"/>
    <w:rsid w:val="00207BD7"/>
    <w:rsid w:val="002113F3"/>
    <w:rsid w:val="00211A4D"/>
    <w:rsid w:val="00215A88"/>
    <w:rsid w:val="00217E75"/>
    <w:rsid w:val="00221A2F"/>
    <w:rsid w:val="0022302D"/>
    <w:rsid w:val="0022401D"/>
    <w:rsid w:val="00224E1F"/>
    <w:rsid w:val="00231692"/>
    <w:rsid w:val="00232250"/>
    <w:rsid w:val="00232C8E"/>
    <w:rsid w:val="002363C4"/>
    <w:rsid w:val="00241DCE"/>
    <w:rsid w:val="002421B3"/>
    <w:rsid w:val="00250299"/>
    <w:rsid w:val="002508DC"/>
    <w:rsid w:val="0025158A"/>
    <w:rsid w:val="002521B5"/>
    <w:rsid w:val="0025587B"/>
    <w:rsid w:val="00255FFB"/>
    <w:rsid w:val="00257706"/>
    <w:rsid w:val="00265DA6"/>
    <w:rsid w:val="00267FAB"/>
    <w:rsid w:val="00270E1A"/>
    <w:rsid w:val="00272107"/>
    <w:rsid w:val="00273BF0"/>
    <w:rsid w:val="00276BB7"/>
    <w:rsid w:val="002803CD"/>
    <w:rsid w:val="0028070E"/>
    <w:rsid w:val="00284836"/>
    <w:rsid w:val="002876CC"/>
    <w:rsid w:val="00291F25"/>
    <w:rsid w:val="0029350A"/>
    <w:rsid w:val="00294505"/>
    <w:rsid w:val="00294E10"/>
    <w:rsid w:val="00295DCF"/>
    <w:rsid w:val="002A3ADA"/>
    <w:rsid w:val="002A50CD"/>
    <w:rsid w:val="002B1580"/>
    <w:rsid w:val="002B3DF1"/>
    <w:rsid w:val="002B522B"/>
    <w:rsid w:val="002B707C"/>
    <w:rsid w:val="002B75E4"/>
    <w:rsid w:val="002C3EC2"/>
    <w:rsid w:val="002C6197"/>
    <w:rsid w:val="002C7539"/>
    <w:rsid w:val="002D021C"/>
    <w:rsid w:val="002D49DC"/>
    <w:rsid w:val="002D4ADD"/>
    <w:rsid w:val="002F299D"/>
    <w:rsid w:val="002F6DB9"/>
    <w:rsid w:val="002F7EEE"/>
    <w:rsid w:val="00302874"/>
    <w:rsid w:val="00303953"/>
    <w:rsid w:val="00304139"/>
    <w:rsid w:val="00311F89"/>
    <w:rsid w:val="00315D3C"/>
    <w:rsid w:val="0031694C"/>
    <w:rsid w:val="00317988"/>
    <w:rsid w:val="00320318"/>
    <w:rsid w:val="00325A0A"/>
    <w:rsid w:val="0033080E"/>
    <w:rsid w:val="00332BA9"/>
    <w:rsid w:val="00332C96"/>
    <w:rsid w:val="00336ACF"/>
    <w:rsid w:val="00336D0E"/>
    <w:rsid w:val="00340949"/>
    <w:rsid w:val="003436A3"/>
    <w:rsid w:val="00343B4C"/>
    <w:rsid w:val="00344992"/>
    <w:rsid w:val="00345C49"/>
    <w:rsid w:val="00346F10"/>
    <w:rsid w:val="00346F8D"/>
    <w:rsid w:val="00361792"/>
    <w:rsid w:val="0036587A"/>
    <w:rsid w:val="00371C14"/>
    <w:rsid w:val="00376469"/>
    <w:rsid w:val="003800FC"/>
    <w:rsid w:val="00381293"/>
    <w:rsid w:val="00385434"/>
    <w:rsid w:val="00392D22"/>
    <w:rsid w:val="003951E2"/>
    <w:rsid w:val="00397E06"/>
    <w:rsid w:val="003A0B2F"/>
    <w:rsid w:val="003A4900"/>
    <w:rsid w:val="003A7824"/>
    <w:rsid w:val="003B0C7E"/>
    <w:rsid w:val="003B3932"/>
    <w:rsid w:val="003B40F2"/>
    <w:rsid w:val="003C170D"/>
    <w:rsid w:val="003D1C4C"/>
    <w:rsid w:val="003D3EA4"/>
    <w:rsid w:val="003D6784"/>
    <w:rsid w:val="003D7593"/>
    <w:rsid w:val="003E1571"/>
    <w:rsid w:val="003E6290"/>
    <w:rsid w:val="003E7637"/>
    <w:rsid w:val="003F004B"/>
    <w:rsid w:val="003F019B"/>
    <w:rsid w:val="003F3A3E"/>
    <w:rsid w:val="003F4743"/>
    <w:rsid w:val="00400EF8"/>
    <w:rsid w:val="004021DC"/>
    <w:rsid w:val="00405C52"/>
    <w:rsid w:val="00407922"/>
    <w:rsid w:val="004149C2"/>
    <w:rsid w:val="00415577"/>
    <w:rsid w:val="00421265"/>
    <w:rsid w:val="00422813"/>
    <w:rsid w:val="0042295C"/>
    <w:rsid w:val="00423C18"/>
    <w:rsid w:val="004279C9"/>
    <w:rsid w:val="00430248"/>
    <w:rsid w:val="00431476"/>
    <w:rsid w:val="004347E7"/>
    <w:rsid w:val="00435445"/>
    <w:rsid w:val="00442D16"/>
    <w:rsid w:val="00445871"/>
    <w:rsid w:val="00446626"/>
    <w:rsid w:val="00453A82"/>
    <w:rsid w:val="004548FC"/>
    <w:rsid w:val="004549DF"/>
    <w:rsid w:val="004572B5"/>
    <w:rsid w:val="00460C3D"/>
    <w:rsid w:val="00463674"/>
    <w:rsid w:val="004640D6"/>
    <w:rsid w:val="00464858"/>
    <w:rsid w:val="00465447"/>
    <w:rsid w:val="00465868"/>
    <w:rsid w:val="00466683"/>
    <w:rsid w:val="004679AF"/>
    <w:rsid w:val="00474434"/>
    <w:rsid w:val="00483B3A"/>
    <w:rsid w:val="00484D56"/>
    <w:rsid w:val="004A0EF1"/>
    <w:rsid w:val="004B0799"/>
    <w:rsid w:val="004B0898"/>
    <w:rsid w:val="004B1005"/>
    <w:rsid w:val="004B1115"/>
    <w:rsid w:val="004B6060"/>
    <w:rsid w:val="004C204B"/>
    <w:rsid w:val="004C39F8"/>
    <w:rsid w:val="004C3ED2"/>
    <w:rsid w:val="004D207A"/>
    <w:rsid w:val="004D343E"/>
    <w:rsid w:val="004D57C0"/>
    <w:rsid w:val="004E1487"/>
    <w:rsid w:val="004E1A16"/>
    <w:rsid w:val="004E3BE1"/>
    <w:rsid w:val="004E7314"/>
    <w:rsid w:val="004E7B31"/>
    <w:rsid w:val="004F10EE"/>
    <w:rsid w:val="004F1F2E"/>
    <w:rsid w:val="00503701"/>
    <w:rsid w:val="00506BCA"/>
    <w:rsid w:val="005074BB"/>
    <w:rsid w:val="00514E36"/>
    <w:rsid w:val="00515681"/>
    <w:rsid w:val="00520D54"/>
    <w:rsid w:val="005249E1"/>
    <w:rsid w:val="005257E2"/>
    <w:rsid w:val="0053067C"/>
    <w:rsid w:val="005307F7"/>
    <w:rsid w:val="00530880"/>
    <w:rsid w:val="00533BF1"/>
    <w:rsid w:val="00534059"/>
    <w:rsid w:val="00534805"/>
    <w:rsid w:val="00536120"/>
    <w:rsid w:val="005365BF"/>
    <w:rsid w:val="00541B87"/>
    <w:rsid w:val="005474F8"/>
    <w:rsid w:val="00550BBB"/>
    <w:rsid w:val="00551079"/>
    <w:rsid w:val="00551D09"/>
    <w:rsid w:val="005564F8"/>
    <w:rsid w:val="005570EE"/>
    <w:rsid w:val="00561516"/>
    <w:rsid w:val="00562763"/>
    <w:rsid w:val="00564EE3"/>
    <w:rsid w:val="00565AC0"/>
    <w:rsid w:val="00567910"/>
    <w:rsid w:val="005713E6"/>
    <w:rsid w:val="005715E1"/>
    <w:rsid w:val="00580F9B"/>
    <w:rsid w:val="00581EBF"/>
    <w:rsid w:val="00584390"/>
    <w:rsid w:val="0058550E"/>
    <w:rsid w:val="00593A7F"/>
    <w:rsid w:val="0059632C"/>
    <w:rsid w:val="00597D48"/>
    <w:rsid w:val="005A004B"/>
    <w:rsid w:val="005B1C69"/>
    <w:rsid w:val="005B304D"/>
    <w:rsid w:val="005B30DA"/>
    <w:rsid w:val="005B73D3"/>
    <w:rsid w:val="005C0549"/>
    <w:rsid w:val="005C208F"/>
    <w:rsid w:val="005C349E"/>
    <w:rsid w:val="005C7EFD"/>
    <w:rsid w:val="005D03ED"/>
    <w:rsid w:val="005E1490"/>
    <w:rsid w:val="005E5578"/>
    <w:rsid w:val="005E707E"/>
    <w:rsid w:val="005F0A74"/>
    <w:rsid w:val="005F0A75"/>
    <w:rsid w:val="005F0A90"/>
    <w:rsid w:val="005F1C60"/>
    <w:rsid w:val="005F2E27"/>
    <w:rsid w:val="005F3B46"/>
    <w:rsid w:val="005F5659"/>
    <w:rsid w:val="005F68B6"/>
    <w:rsid w:val="005F70CA"/>
    <w:rsid w:val="00601830"/>
    <w:rsid w:val="00604F02"/>
    <w:rsid w:val="00605E3D"/>
    <w:rsid w:val="00611715"/>
    <w:rsid w:val="006122F9"/>
    <w:rsid w:val="0061454B"/>
    <w:rsid w:val="00624BFD"/>
    <w:rsid w:val="00625E8A"/>
    <w:rsid w:val="00630A37"/>
    <w:rsid w:val="006370FC"/>
    <w:rsid w:val="00640B42"/>
    <w:rsid w:val="006462F9"/>
    <w:rsid w:val="00650947"/>
    <w:rsid w:val="00651231"/>
    <w:rsid w:val="006536D3"/>
    <w:rsid w:val="00654E1A"/>
    <w:rsid w:val="0065525C"/>
    <w:rsid w:val="0065665F"/>
    <w:rsid w:val="00656BD0"/>
    <w:rsid w:val="006604C9"/>
    <w:rsid w:val="006616C7"/>
    <w:rsid w:val="00661DF1"/>
    <w:rsid w:val="00661E69"/>
    <w:rsid w:val="00662951"/>
    <w:rsid w:val="00662D39"/>
    <w:rsid w:val="006668D0"/>
    <w:rsid w:val="006733E9"/>
    <w:rsid w:val="00673B66"/>
    <w:rsid w:val="00681C65"/>
    <w:rsid w:val="00684B5F"/>
    <w:rsid w:val="006856DB"/>
    <w:rsid w:val="00687E6F"/>
    <w:rsid w:val="00690531"/>
    <w:rsid w:val="006934A6"/>
    <w:rsid w:val="00693AD5"/>
    <w:rsid w:val="00694CE5"/>
    <w:rsid w:val="006A2415"/>
    <w:rsid w:val="006A3137"/>
    <w:rsid w:val="006A50F7"/>
    <w:rsid w:val="006A5287"/>
    <w:rsid w:val="006A5F86"/>
    <w:rsid w:val="006A6951"/>
    <w:rsid w:val="006A6D99"/>
    <w:rsid w:val="006B0063"/>
    <w:rsid w:val="006B2F04"/>
    <w:rsid w:val="006B3100"/>
    <w:rsid w:val="006B3B41"/>
    <w:rsid w:val="006B41E8"/>
    <w:rsid w:val="006B5EF7"/>
    <w:rsid w:val="006C4684"/>
    <w:rsid w:val="006C63F8"/>
    <w:rsid w:val="006D02AE"/>
    <w:rsid w:val="006D4B36"/>
    <w:rsid w:val="006D4B99"/>
    <w:rsid w:val="006D71A0"/>
    <w:rsid w:val="006E2751"/>
    <w:rsid w:val="006E27E4"/>
    <w:rsid w:val="006E34E6"/>
    <w:rsid w:val="006E45DE"/>
    <w:rsid w:val="006E6018"/>
    <w:rsid w:val="006F0FE3"/>
    <w:rsid w:val="006F1B18"/>
    <w:rsid w:val="00700FF4"/>
    <w:rsid w:val="00702604"/>
    <w:rsid w:val="00707A69"/>
    <w:rsid w:val="00707DC6"/>
    <w:rsid w:val="0071220F"/>
    <w:rsid w:val="007140FF"/>
    <w:rsid w:val="00716CD8"/>
    <w:rsid w:val="007176FF"/>
    <w:rsid w:val="007203D2"/>
    <w:rsid w:val="00722CDA"/>
    <w:rsid w:val="00722EA3"/>
    <w:rsid w:val="00723BEC"/>
    <w:rsid w:val="00723F15"/>
    <w:rsid w:val="00724D54"/>
    <w:rsid w:val="0072684F"/>
    <w:rsid w:val="00727EC2"/>
    <w:rsid w:val="00733B04"/>
    <w:rsid w:val="007366C9"/>
    <w:rsid w:val="007371C4"/>
    <w:rsid w:val="00737A76"/>
    <w:rsid w:val="00740977"/>
    <w:rsid w:val="007417DB"/>
    <w:rsid w:val="00743544"/>
    <w:rsid w:val="00744608"/>
    <w:rsid w:val="00744644"/>
    <w:rsid w:val="00744E56"/>
    <w:rsid w:val="00745B84"/>
    <w:rsid w:val="007503E0"/>
    <w:rsid w:val="00750F94"/>
    <w:rsid w:val="00751405"/>
    <w:rsid w:val="00752BE1"/>
    <w:rsid w:val="00757BFB"/>
    <w:rsid w:val="00762D86"/>
    <w:rsid w:val="00764E9E"/>
    <w:rsid w:val="007667DE"/>
    <w:rsid w:val="00766CAE"/>
    <w:rsid w:val="007750B0"/>
    <w:rsid w:val="00777931"/>
    <w:rsid w:val="00783CA8"/>
    <w:rsid w:val="00790657"/>
    <w:rsid w:val="007A1036"/>
    <w:rsid w:val="007A1550"/>
    <w:rsid w:val="007A5E5D"/>
    <w:rsid w:val="007A5E74"/>
    <w:rsid w:val="007A62AD"/>
    <w:rsid w:val="007B0575"/>
    <w:rsid w:val="007B1D4C"/>
    <w:rsid w:val="007B5FB7"/>
    <w:rsid w:val="007C0EAA"/>
    <w:rsid w:val="007C3037"/>
    <w:rsid w:val="007C758D"/>
    <w:rsid w:val="007E4011"/>
    <w:rsid w:val="007F44D6"/>
    <w:rsid w:val="007F517A"/>
    <w:rsid w:val="00800D73"/>
    <w:rsid w:val="00810AD7"/>
    <w:rsid w:val="0081237E"/>
    <w:rsid w:val="00812580"/>
    <w:rsid w:val="00814B39"/>
    <w:rsid w:val="00821F57"/>
    <w:rsid w:val="0082214D"/>
    <w:rsid w:val="0082235B"/>
    <w:rsid w:val="008272F4"/>
    <w:rsid w:val="0082762F"/>
    <w:rsid w:val="00834993"/>
    <w:rsid w:val="0083534C"/>
    <w:rsid w:val="00836306"/>
    <w:rsid w:val="00840183"/>
    <w:rsid w:val="00840DED"/>
    <w:rsid w:val="00842C61"/>
    <w:rsid w:val="00846388"/>
    <w:rsid w:val="00846DE5"/>
    <w:rsid w:val="00853A86"/>
    <w:rsid w:val="00862373"/>
    <w:rsid w:val="00864723"/>
    <w:rsid w:val="00865178"/>
    <w:rsid w:val="0086780E"/>
    <w:rsid w:val="00871F9B"/>
    <w:rsid w:val="00874E40"/>
    <w:rsid w:val="00876EA7"/>
    <w:rsid w:val="00884733"/>
    <w:rsid w:val="008857BB"/>
    <w:rsid w:val="00887A68"/>
    <w:rsid w:val="00887FF5"/>
    <w:rsid w:val="008925E7"/>
    <w:rsid w:val="008945E6"/>
    <w:rsid w:val="00897BB5"/>
    <w:rsid w:val="008A002D"/>
    <w:rsid w:val="008A1A41"/>
    <w:rsid w:val="008A289D"/>
    <w:rsid w:val="008A56E3"/>
    <w:rsid w:val="008B052C"/>
    <w:rsid w:val="008B0A46"/>
    <w:rsid w:val="008C02DB"/>
    <w:rsid w:val="008C2E28"/>
    <w:rsid w:val="008C3C31"/>
    <w:rsid w:val="008C6DA9"/>
    <w:rsid w:val="008D02BE"/>
    <w:rsid w:val="008D2F99"/>
    <w:rsid w:val="008D3D81"/>
    <w:rsid w:val="008D4902"/>
    <w:rsid w:val="008E1B87"/>
    <w:rsid w:val="008F4B94"/>
    <w:rsid w:val="008F6BB8"/>
    <w:rsid w:val="00901A21"/>
    <w:rsid w:val="00903BC5"/>
    <w:rsid w:val="00911148"/>
    <w:rsid w:val="00913304"/>
    <w:rsid w:val="0092168F"/>
    <w:rsid w:val="00923F23"/>
    <w:rsid w:val="00926DD4"/>
    <w:rsid w:val="009323C3"/>
    <w:rsid w:val="00932B2A"/>
    <w:rsid w:val="00932EFB"/>
    <w:rsid w:val="00936546"/>
    <w:rsid w:val="00937DAB"/>
    <w:rsid w:val="00941046"/>
    <w:rsid w:val="009421A9"/>
    <w:rsid w:val="009428D9"/>
    <w:rsid w:val="0094377C"/>
    <w:rsid w:val="00944E66"/>
    <w:rsid w:val="00944E91"/>
    <w:rsid w:val="00945901"/>
    <w:rsid w:val="00945B69"/>
    <w:rsid w:val="00947093"/>
    <w:rsid w:val="009619FE"/>
    <w:rsid w:val="00964DA5"/>
    <w:rsid w:val="00970725"/>
    <w:rsid w:val="00971AC5"/>
    <w:rsid w:val="00973AA0"/>
    <w:rsid w:val="00973AA3"/>
    <w:rsid w:val="00974D86"/>
    <w:rsid w:val="00986AB8"/>
    <w:rsid w:val="00992F6A"/>
    <w:rsid w:val="00995873"/>
    <w:rsid w:val="00997225"/>
    <w:rsid w:val="009A0445"/>
    <w:rsid w:val="009A0E3F"/>
    <w:rsid w:val="009A2167"/>
    <w:rsid w:val="009A2E21"/>
    <w:rsid w:val="009A3191"/>
    <w:rsid w:val="009A412C"/>
    <w:rsid w:val="009A6D4F"/>
    <w:rsid w:val="009A7AD5"/>
    <w:rsid w:val="009B235E"/>
    <w:rsid w:val="009B27AE"/>
    <w:rsid w:val="009B30D4"/>
    <w:rsid w:val="009C688A"/>
    <w:rsid w:val="009C744F"/>
    <w:rsid w:val="009D6B74"/>
    <w:rsid w:val="009D7C0E"/>
    <w:rsid w:val="009E3AB5"/>
    <w:rsid w:val="009E5DC1"/>
    <w:rsid w:val="009E69B4"/>
    <w:rsid w:val="009F150E"/>
    <w:rsid w:val="009F30D7"/>
    <w:rsid w:val="009F5E3D"/>
    <w:rsid w:val="00A0113C"/>
    <w:rsid w:val="00A036A0"/>
    <w:rsid w:val="00A04CB1"/>
    <w:rsid w:val="00A0611F"/>
    <w:rsid w:val="00A11F32"/>
    <w:rsid w:val="00A155CC"/>
    <w:rsid w:val="00A15C90"/>
    <w:rsid w:val="00A16826"/>
    <w:rsid w:val="00A213E6"/>
    <w:rsid w:val="00A23D14"/>
    <w:rsid w:val="00A31804"/>
    <w:rsid w:val="00A358FC"/>
    <w:rsid w:val="00A3644B"/>
    <w:rsid w:val="00A42D68"/>
    <w:rsid w:val="00A4308B"/>
    <w:rsid w:val="00A43A42"/>
    <w:rsid w:val="00A45247"/>
    <w:rsid w:val="00A50514"/>
    <w:rsid w:val="00A50B0D"/>
    <w:rsid w:val="00A51014"/>
    <w:rsid w:val="00A523C6"/>
    <w:rsid w:val="00A56E63"/>
    <w:rsid w:val="00A61009"/>
    <w:rsid w:val="00A61D14"/>
    <w:rsid w:val="00A621BC"/>
    <w:rsid w:val="00A62367"/>
    <w:rsid w:val="00A62FE9"/>
    <w:rsid w:val="00A70A35"/>
    <w:rsid w:val="00A74944"/>
    <w:rsid w:val="00A80755"/>
    <w:rsid w:val="00A82733"/>
    <w:rsid w:val="00A828D4"/>
    <w:rsid w:val="00A864A7"/>
    <w:rsid w:val="00A909EB"/>
    <w:rsid w:val="00A91F44"/>
    <w:rsid w:val="00A92C44"/>
    <w:rsid w:val="00A92E27"/>
    <w:rsid w:val="00A93075"/>
    <w:rsid w:val="00A944BD"/>
    <w:rsid w:val="00A94E77"/>
    <w:rsid w:val="00A960BC"/>
    <w:rsid w:val="00AA0402"/>
    <w:rsid w:val="00AA2155"/>
    <w:rsid w:val="00AB110F"/>
    <w:rsid w:val="00AB38CF"/>
    <w:rsid w:val="00AB3D8E"/>
    <w:rsid w:val="00AB4CB1"/>
    <w:rsid w:val="00AB53A4"/>
    <w:rsid w:val="00AB76CA"/>
    <w:rsid w:val="00AB78DF"/>
    <w:rsid w:val="00AC3F40"/>
    <w:rsid w:val="00AC4DE7"/>
    <w:rsid w:val="00AC57E7"/>
    <w:rsid w:val="00AC5B21"/>
    <w:rsid w:val="00AC7DE3"/>
    <w:rsid w:val="00AD1E0C"/>
    <w:rsid w:val="00AD24DB"/>
    <w:rsid w:val="00AD4220"/>
    <w:rsid w:val="00AD5A9C"/>
    <w:rsid w:val="00AD6216"/>
    <w:rsid w:val="00AE22A9"/>
    <w:rsid w:val="00AE2C7A"/>
    <w:rsid w:val="00AE52DA"/>
    <w:rsid w:val="00AF036E"/>
    <w:rsid w:val="00AF45F8"/>
    <w:rsid w:val="00AF7AC9"/>
    <w:rsid w:val="00B07E0E"/>
    <w:rsid w:val="00B10D62"/>
    <w:rsid w:val="00B1114F"/>
    <w:rsid w:val="00B134B1"/>
    <w:rsid w:val="00B13D6A"/>
    <w:rsid w:val="00B15F56"/>
    <w:rsid w:val="00B160B2"/>
    <w:rsid w:val="00B213F5"/>
    <w:rsid w:val="00B223B9"/>
    <w:rsid w:val="00B23B6A"/>
    <w:rsid w:val="00B271D9"/>
    <w:rsid w:val="00B32707"/>
    <w:rsid w:val="00B37297"/>
    <w:rsid w:val="00B407CE"/>
    <w:rsid w:val="00B4199F"/>
    <w:rsid w:val="00B41C50"/>
    <w:rsid w:val="00B44928"/>
    <w:rsid w:val="00B50A8B"/>
    <w:rsid w:val="00B54A9C"/>
    <w:rsid w:val="00B56008"/>
    <w:rsid w:val="00B6049F"/>
    <w:rsid w:val="00B61858"/>
    <w:rsid w:val="00B6299F"/>
    <w:rsid w:val="00B65140"/>
    <w:rsid w:val="00B658B7"/>
    <w:rsid w:val="00B65ACB"/>
    <w:rsid w:val="00B70157"/>
    <w:rsid w:val="00B77B25"/>
    <w:rsid w:val="00B80E84"/>
    <w:rsid w:val="00B84A35"/>
    <w:rsid w:val="00B87718"/>
    <w:rsid w:val="00B87972"/>
    <w:rsid w:val="00B917C3"/>
    <w:rsid w:val="00B91A1D"/>
    <w:rsid w:val="00BA393E"/>
    <w:rsid w:val="00BB441B"/>
    <w:rsid w:val="00BB56B5"/>
    <w:rsid w:val="00BB5FE8"/>
    <w:rsid w:val="00BC0213"/>
    <w:rsid w:val="00BC1C7B"/>
    <w:rsid w:val="00BC2F69"/>
    <w:rsid w:val="00BC4C4C"/>
    <w:rsid w:val="00BD2516"/>
    <w:rsid w:val="00BD4CF8"/>
    <w:rsid w:val="00BD7976"/>
    <w:rsid w:val="00BE130B"/>
    <w:rsid w:val="00BE43CC"/>
    <w:rsid w:val="00BE6160"/>
    <w:rsid w:val="00BF01C2"/>
    <w:rsid w:val="00BF6335"/>
    <w:rsid w:val="00C02E63"/>
    <w:rsid w:val="00C048D0"/>
    <w:rsid w:val="00C073D3"/>
    <w:rsid w:val="00C14F4A"/>
    <w:rsid w:val="00C2404E"/>
    <w:rsid w:val="00C36017"/>
    <w:rsid w:val="00C40526"/>
    <w:rsid w:val="00C4171F"/>
    <w:rsid w:val="00C44680"/>
    <w:rsid w:val="00C448BD"/>
    <w:rsid w:val="00C44EAA"/>
    <w:rsid w:val="00C4562D"/>
    <w:rsid w:val="00C468EE"/>
    <w:rsid w:val="00C47A27"/>
    <w:rsid w:val="00C519B6"/>
    <w:rsid w:val="00C51A2C"/>
    <w:rsid w:val="00C5308E"/>
    <w:rsid w:val="00C530B0"/>
    <w:rsid w:val="00C53AD8"/>
    <w:rsid w:val="00C55AC6"/>
    <w:rsid w:val="00C57DD5"/>
    <w:rsid w:val="00C6197B"/>
    <w:rsid w:val="00C61B3E"/>
    <w:rsid w:val="00C63C18"/>
    <w:rsid w:val="00C652AC"/>
    <w:rsid w:val="00C70BCE"/>
    <w:rsid w:val="00C742DA"/>
    <w:rsid w:val="00C74D2D"/>
    <w:rsid w:val="00C75B41"/>
    <w:rsid w:val="00C80555"/>
    <w:rsid w:val="00C92A48"/>
    <w:rsid w:val="00C97106"/>
    <w:rsid w:val="00CA0EA2"/>
    <w:rsid w:val="00CA1017"/>
    <w:rsid w:val="00CA1729"/>
    <w:rsid w:val="00CA3F23"/>
    <w:rsid w:val="00CA43AA"/>
    <w:rsid w:val="00CA6DE0"/>
    <w:rsid w:val="00CB1AC2"/>
    <w:rsid w:val="00CB5DEE"/>
    <w:rsid w:val="00CC18B4"/>
    <w:rsid w:val="00CC1A73"/>
    <w:rsid w:val="00CC1C81"/>
    <w:rsid w:val="00CC212B"/>
    <w:rsid w:val="00CC3127"/>
    <w:rsid w:val="00CC6CD5"/>
    <w:rsid w:val="00CC7455"/>
    <w:rsid w:val="00CD6439"/>
    <w:rsid w:val="00CD7F9D"/>
    <w:rsid w:val="00CE4EF3"/>
    <w:rsid w:val="00CE4F38"/>
    <w:rsid w:val="00CE6DE6"/>
    <w:rsid w:val="00CE7E53"/>
    <w:rsid w:val="00CF3102"/>
    <w:rsid w:val="00CF389D"/>
    <w:rsid w:val="00CF523C"/>
    <w:rsid w:val="00CF6528"/>
    <w:rsid w:val="00D01F85"/>
    <w:rsid w:val="00D022FB"/>
    <w:rsid w:val="00D03C0B"/>
    <w:rsid w:val="00D207AC"/>
    <w:rsid w:val="00D25EA7"/>
    <w:rsid w:val="00D32122"/>
    <w:rsid w:val="00D32D75"/>
    <w:rsid w:val="00D37262"/>
    <w:rsid w:val="00D40665"/>
    <w:rsid w:val="00D461F1"/>
    <w:rsid w:val="00D50A4C"/>
    <w:rsid w:val="00D545B0"/>
    <w:rsid w:val="00D571CE"/>
    <w:rsid w:val="00D6009C"/>
    <w:rsid w:val="00D6184F"/>
    <w:rsid w:val="00D70EB5"/>
    <w:rsid w:val="00D72650"/>
    <w:rsid w:val="00D72789"/>
    <w:rsid w:val="00D7424E"/>
    <w:rsid w:val="00D743A8"/>
    <w:rsid w:val="00D775C5"/>
    <w:rsid w:val="00D863AA"/>
    <w:rsid w:val="00D8691F"/>
    <w:rsid w:val="00D92400"/>
    <w:rsid w:val="00D94AAE"/>
    <w:rsid w:val="00D9643B"/>
    <w:rsid w:val="00DA09A4"/>
    <w:rsid w:val="00DA1B1D"/>
    <w:rsid w:val="00DA1EC6"/>
    <w:rsid w:val="00DA5A46"/>
    <w:rsid w:val="00DB5085"/>
    <w:rsid w:val="00DB672E"/>
    <w:rsid w:val="00DC13B0"/>
    <w:rsid w:val="00DC1603"/>
    <w:rsid w:val="00DC1FCD"/>
    <w:rsid w:val="00DC28D2"/>
    <w:rsid w:val="00DD0C09"/>
    <w:rsid w:val="00DD393B"/>
    <w:rsid w:val="00DE0A0D"/>
    <w:rsid w:val="00DE2FED"/>
    <w:rsid w:val="00DE4030"/>
    <w:rsid w:val="00DE42BA"/>
    <w:rsid w:val="00DE5173"/>
    <w:rsid w:val="00DE7126"/>
    <w:rsid w:val="00DF35D4"/>
    <w:rsid w:val="00DF6B8F"/>
    <w:rsid w:val="00E05633"/>
    <w:rsid w:val="00E13184"/>
    <w:rsid w:val="00E134AF"/>
    <w:rsid w:val="00E21373"/>
    <w:rsid w:val="00E213D2"/>
    <w:rsid w:val="00E24357"/>
    <w:rsid w:val="00E268C4"/>
    <w:rsid w:val="00E269DA"/>
    <w:rsid w:val="00E27630"/>
    <w:rsid w:val="00E27BE5"/>
    <w:rsid w:val="00E32788"/>
    <w:rsid w:val="00E41902"/>
    <w:rsid w:val="00E4336A"/>
    <w:rsid w:val="00E50C01"/>
    <w:rsid w:val="00E50F67"/>
    <w:rsid w:val="00E51A14"/>
    <w:rsid w:val="00E52BE7"/>
    <w:rsid w:val="00E533BC"/>
    <w:rsid w:val="00E57DBC"/>
    <w:rsid w:val="00E64EBB"/>
    <w:rsid w:val="00E7022F"/>
    <w:rsid w:val="00E73B77"/>
    <w:rsid w:val="00E76286"/>
    <w:rsid w:val="00E768A1"/>
    <w:rsid w:val="00E86698"/>
    <w:rsid w:val="00E941F7"/>
    <w:rsid w:val="00E974ED"/>
    <w:rsid w:val="00EA3D22"/>
    <w:rsid w:val="00EA4C42"/>
    <w:rsid w:val="00EA5D06"/>
    <w:rsid w:val="00EA700B"/>
    <w:rsid w:val="00EB206A"/>
    <w:rsid w:val="00EC1732"/>
    <w:rsid w:val="00EC3F66"/>
    <w:rsid w:val="00EC63AA"/>
    <w:rsid w:val="00ED1BC6"/>
    <w:rsid w:val="00ED39FD"/>
    <w:rsid w:val="00ED684E"/>
    <w:rsid w:val="00EE1175"/>
    <w:rsid w:val="00EE19C2"/>
    <w:rsid w:val="00EE651B"/>
    <w:rsid w:val="00EE6A0A"/>
    <w:rsid w:val="00EE7CF1"/>
    <w:rsid w:val="00EF1758"/>
    <w:rsid w:val="00EF2E52"/>
    <w:rsid w:val="00EF344B"/>
    <w:rsid w:val="00EF6F8F"/>
    <w:rsid w:val="00F014E7"/>
    <w:rsid w:val="00F0360C"/>
    <w:rsid w:val="00F06AE8"/>
    <w:rsid w:val="00F07C08"/>
    <w:rsid w:val="00F149B8"/>
    <w:rsid w:val="00F223EE"/>
    <w:rsid w:val="00F23F24"/>
    <w:rsid w:val="00F24FAA"/>
    <w:rsid w:val="00F35617"/>
    <w:rsid w:val="00F368AC"/>
    <w:rsid w:val="00F42D8E"/>
    <w:rsid w:val="00F44D85"/>
    <w:rsid w:val="00F5246E"/>
    <w:rsid w:val="00F560E4"/>
    <w:rsid w:val="00F563CF"/>
    <w:rsid w:val="00F57F1D"/>
    <w:rsid w:val="00F61AC5"/>
    <w:rsid w:val="00F62694"/>
    <w:rsid w:val="00F62810"/>
    <w:rsid w:val="00F63F01"/>
    <w:rsid w:val="00F64925"/>
    <w:rsid w:val="00F65689"/>
    <w:rsid w:val="00F669CC"/>
    <w:rsid w:val="00F71B7A"/>
    <w:rsid w:val="00F7375F"/>
    <w:rsid w:val="00F73BBF"/>
    <w:rsid w:val="00F754A6"/>
    <w:rsid w:val="00F80766"/>
    <w:rsid w:val="00F8163E"/>
    <w:rsid w:val="00F82EE1"/>
    <w:rsid w:val="00F84687"/>
    <w:rsid w:val="00F9024D"/>
    <w:rsid w:val="00F91283"/>
    <w:rsid w:val="00F918B3"/>
    <w:rsid w:val="00F9517B"/>
    <w:rsid w:val="00F97DDB"/>
    <w:rsid w:val="00FA1C18"/>
    <w:rsid w:val="00FA2823"/>
    <w:rsid w:val="00FA3A2F"/>
    <w:rsid w:val="00FA5C24"/>
    <w:rsid w:val="00FA632C"/>
    <w:rsid w:val="00FB05AB"/>
    <w:rsid w:val="00FB20F5"/>
    <w:rsid w:val="00FB6712"/>
    <w:rsid w:val="00FB6E2F"/>
    <w:rsid w:val="00FC0EAC"/>
    <w:rsid w:val="00FC1806"/>
    <w:rsid w:val="00FC3AE6"/>
    <w:rsid w:val="00FD66E9"/>
    <w:rsid w:val="00FE0BDF"/>
    <w:rsid w:val="00FE21C1"/>
    <w:rsid w:val="00FE3468"/>
    <w:rsid w:val="00FE4538"/>
    <w:rsid w:val="00FE5300"/>
    <w:rsid w:val="00FE75C5"/>
    <w:rsid w:val="00FE7F2D"/>
    <w:rsid w:val="00FF1817"/>
    <w:rsid w:val="00FF231A"/>
    <w:rsid w:val="00FF3A17"/>
    <w:rsid w:val="00FF4047"/>
    <w:rsid w:val="00FF5A5C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728DD"/>
  <w15:chartTrackingRefBased/>
  <w15:docId w15:val="{C57ECE7A-8584-4822-B702-8878F73E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052C"/>
    <w:pPr>
      <w:spacing w:before="120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13F5"/>
    <w:pPr>
      <w:keepNext/>
      <w:spacing w:before="240" w:after="180"/>
      <w:outlineLvl w:val="0"/>
    </w:pPr>
    <w:rPr>
      <w:rFonts w:cs="Arial"/>
      <w:b/>
      <w:bCs/>
      <w:color w:val="336699"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213F5"/>
    <w:pPr>
      <w:keepNext/>
      <w:numPr>
        <w:ilvl w:val="1"/>
        <w:numId w:val="1"/>
      </w:numPr>
      <w:spacing w:before="180" w:after="120"/>
      <w:outlineLvl w:val="1"/>
    </w:pPr>
    <w:rPr>
      <w:rFonts w:cs="Arial"/>
      <w:b/>
      <w:bCs/>
      <w:iCs/>
      <w:color w:val="336699"/>
      <w:sz w:val="28"/>
      <w:szCs w:val="28"/>
    </w:rPr>
  </w:style>
  <w:style w:type="paragraph" w:styleId="Nadpis3">
    <w:name w:val="heading 3"/>
    <w:basedOn w:val="Normln"/>
    <w:next w:val="Normln"/>
    <w:qFormat/>
    <w:rsid w:val="00B213F5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color w:val="336699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A7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A70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A70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A70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A700B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A700B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odrkami">
    <w:name w:val="Styl s odrážkami"/>
    <w:basedOn w:val="Normln"/>
    <w:rsid w:val="008D3D81"/>
    <w:pPr>
      <w:numPr>
        <w:numId w:val="2"/>
      </w:numPr>
      <w:spacing w:before="60"/>
    </w:pPr>
  </w:style>
  <w:style w:type="paragraph" w:customStyle="1" w:styleId="Stylsslovnm">
    <w:name w:val="Styl s číslováním"/>
    <w:basedOn w:val="Normln"/>
    <w:rsid w:val="00BD4CF8"/>
    <w:pPr>
      <w:numPr>
        <w:numId w:val="3"/>
      </w:numPr>
      <w:spacing w:before="60"/>
    </w:pPr>
  </w:style>
  <w:style w:type="paragraph" w:customStyle="1" w:styleId="Mscvytvoen">
    <w:name w:val="Měsíc vytvoření"/>
    <w:basedOn w:val="Normln"/>
    <w:next w:val="Normln"/>
    <w:rsid w:val="00036E32"/>
    <w:pPr>
      <w:jc w:val="center"/>
    </w:pPr>
    <w:rPr>
      <w:rFonts w:ascii="Times New Roman" w:hAnsi="Times New Roman"/>
      <w:color w:val="336699"/>
      <w:sz w:val="32"/>
    </w:rPr>
  </w:style>
  <w:style w:type="paragraph" w:styleId="Zhlav">
    <w:name w:val="header"/>
    <w:basedOn w:val="Normln"/>
    <w:rsid w:val="007203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203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03D2"/>
  </w:style>
  <w:style w:type="paragraph" w:customStyle="1" w:styleId="Nadpis4neslovan">
    <w:name w:val="Nadpis 4 nečíslovaný"/>
    <w:basedOn w:val="Nadpis3"/>
    <w:rsid w:val="00651231"/>
    <w:pPr>
      <w:numPr>
        <w:ilvl w:val="0"/>
        <w:numId w:val="0"/>
      </w:numPr>
      <w:ind w:left="1077"/>
    </w:pPr>
  </w:style>
  <w:style w:type="paragraph" w:customStyle="1" w:styleId="Nadpis5Neslovan">
    <w:name w:val="Nadpis 5 Nečíslovaný"/>
    <w:basedOn w:val="Nadpis4neslovan"/>
    <w:rsid w:val="00651231"/>
    <w:rPr>
      <w:i/>
      <w:sz w:val="24"/>
    </w:rPr>
  </w:style>
  <w:style w:type="paragraph" w:customStyle="1" w:styleId="Nzevdokumentu">
    <w:name w:val="Název dokumentu"/>
    <w:basedOn w:val="Normln"/>
    <w:rsid w:val="00651231"/>
    <w:pPr>
      <w:jc w:val="center"/>
    </w:pPr>
    <w:rPr>
      <w:b/>
      <w:smallCaps/>
      <w:color w:val="336699"/>
      <w:sz w:val="48"/>
      <w:szCs w:val="48"/>
    </w:rPr>
  </w:style>
  <w:style w:type="paragraph" w:customStyle="1" w:styleId="Stylduhovodrky">
    <w:name w:val="Styl duhové odrážky"/>
    <w:basedOn w:val="Normln"/>
    <w:rsid w:val="00BD4CF8"/>
    <w:pPr>
      <w:numPr>
        <w:numId w:val="4"/>
      </w:numPr>
      <w:spacing w:before="60"/>
    </w:pPr>
    <w:rPr>
      <w:szCs w:val="18"/>
    </w:rPr>
  </w:style>
  <w:style w:type="table" w:customStyle="1" w:styleId="Styltabulky">
    <w:name w:val="Styl tabulky"/>
    <w:basedOn w:val="Normlntabulka"/>
    <w:rsid w:val="00B6299F"/>
    <w:pPr>
      <w:spacing w:before="120"/>
      <w:jc w:val="both"/>
    </w:pPr>
    <w:rPr>
      <w:sz w:val="22"/>
      <w:szCs w:val="24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ulek">
    <w:name w:val="caption"/>
    <w:basedOn w:val="Normln"/>
    <w:next w:val="Normln"/>
    <w:qFormat/>
    <w:rsid w:val="00B213F5"/>
    <w:rPr>
      <w:b/>
      <w:bCs/>
      <w:sz w:val="20"/>
    </w:rPr>
  </w:style>
  <w:style w:type="paragraph" w:customStyle="1" w:styleId="Nadpisygrafatabulek">
    <w:name w:val="Nadpisy grafů a tabulek"/>
    <w:basedOn w:val="Titulek"/>
    <w:next w:val="Normln"/>
    <w:autoRedefine/>
    <w:rsid w:val="00651231"/>
  </w:style>
  <w:style w:type="paragraph" w:styleId="Nzev">
    <w:name w:val="Title"/>
    <w:basedOn w:val="Normln"/>
    <w:next w:val="Normln"/>
    <w:link w:val="NzevChar"/>
    <w:rsid w:val="009323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323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Standardnpsmoodstavce"/>
    <w:rsid w:val="00B213F5"/>
    <w:rPr>
      <w:rFonts w:ascii="Calibri" w:hAnsi="Calibri"/>
      <w:b/>
      <w:bCs/>
      <w:sz w:val="22"/>
    </w:rPr>
  </w:style>
  <w:style w:type="paragraph" w:styleId="Citt">
    <w:name w:val="Quote"/>
    <w:basedOn w:val="Normln"/>
    <w:next w:val="Normln"/>
    <w:link w:val="CittChar"/>
    <w:uiPriority w:val="29"/>
    <w:rsid w:val="009323C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323C3"/>
    <w:rPr>
      <w:rFonts w:asciiTheme="minorHAnsi" w:hAnsiTheme="minorHAnsi"/>
      <w:i/>
      <w:iCs/>
      <w:color w:val="000000" w:themeColor="text1"/>
      <w:sz w:val="24"/>
    </w:rPr>
  </w:style>
  <w:style w:type="paragraph" w:styleId="Odstavecseseznamem">
    <w:name w:val="List Paragraph"/>
    <w:basedOn w:val="Normln"/>
    <w:uiPriority w:val="34"/>
    <w:rsid w:val="009323C3"/>
    <w:pPr>
      <w:ind w:left="708"/>
    </w:pPr>
  </w:style>
  <w:style w:type="paragraph" w:styleId="Podnadpis">
    <w:name w:val="Subtitle"/>
    <w:basedOn w:val="Normln"/>
    <w:next w:val="Normln"/>
    <w:link w:val="PodnadpisChar"/>
    <w:rsid w:val="00B213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B213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Odrky">
    <w:name w:val="Odrážky"/>
    <w:basedOn w:val="Podnadpis"/>
    <w:link w:val="OdrkyChar"/>
    <w:qFormat/>
    <w:rsid w:val="00430248"/>
    <w:pPr>
      <w:numPr>
        <w:ilvl w:val="0"/>
        <w:numId w:val="5"/>
      </w:numPr>
    </w:pPr>
    <w:rPr>
      <w:rFonts w:asciiTheme="minorHAnsi" w:hAnsiTheme="minorHAnsi" w:cstheme="minorHAnsi"/>
      <w:i w:val="0"/>
      <w:color w:val="auto"/>
      <w:spacing w:val="0"/>
      <w:szCs w:val="22"/>
    </w:rPr>
  </w:style>
  <w:style w:type="paragraph" w:styleId="Textbubliny">
    <w:name w:val="Balloon Text"/>
    <w:basedOn w:val="Normln"/>
    <w:link w:val="TextbublinyChar"/>
    <w:rsid w:val="00B213F5"/>
    <w:pPr>
      <w:spacing w:before="0"/>
    </w:pPr>
    <w:rPr>
      <w:rFonts w:ascii="Tahoma" w:hAnsi="Tahoma" w:cs="Tahoma"/>
      <w:sz w:val="16"/>
      <w:szCs w:val="16"/>
    </w:rPr>
  </w:style>
  <w:style w:type="character" w:customStyle="1" w:styleId="OdrkyChar">
    <w:name w:val="Odrážky Char"/>
    <w:basedOn w:val="PodnadpisChar"/>
    <w:link w:val="Odrky"/>
    <w:rsid w:val="00430248"/>
    <w:rPr>
      <w:rFonts w:asciiTheme="minorHAnsi" w:eastAsiaTheme="majorEastAsia" w:hAnsiTheme="minorHAnsi" w:cstheme="minorHAnsi"/>
      <w:i w:val="0"/>
      <w:iCs/>
      <w:color w:val="4F81BD" w:themeColor="accent1"/>
      <w:spacing w:val="15"/>
      <w:sz w:val="24"/>
      <w:szCs w:val="22"/>
    </w:rPr>
  </w:style>
  <w:style w:type="character" w:customStyle="1" w:styleId="TextbublinyChar">
    <w:name w:val="Text bubliny Char"/>
    <w:basedOn w:val="Standardnpsmoodstavce"/>
    <w:link w:val="Textbubliny"/>
    <w:rsid w:val="00B213F5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213F5"/>
    <w:rPr>
      <w:rFonts w:asciiTheme="minorHAnsi" w:hAnsiTheme="minorHAnsi"/>
      <w:sz w:val="22"/>
    </w:rPr>
  </w:style>
  <w:style w:type="paragraph" w:customStyle="1" w:styleId="Zvraznn">
    <w:name w:val="Zvýrazněné"/>
    <w:basedOn w:val="Normln"/>
    <w:link w:val="ZvraznnChar"/>
    <w:qFormat/>
    <w:rsid w:val="00B213F5"/>
    <w:rPr>
      <w:i/>
    </w:rPr>
  </w:style>
  <w:style w:type="paragraph" w:styleId="Textpoznpodarou">
    <w:name w:val="footnote text"/>
    <w:basedOn w:val="Normln"/>
    <w:link w:val="TextpoznpodarouChar"/>
    <w:rsid w:val="00B213F5"/>
    <w:pPr>
      <w:spacing w:before="0"/>
    </w:pPr>
    <w:rPr>
      <w:sz w:val="20"/>
    </w:rPr>
  </w:style>
  <w:style w:type="character" w:customStyle="1" w:styleId="ZvraznnChar">
    <w:name w:val="Zvýrazněné Char"/>
    <w:basedOn w:val="Standardnpsmoodstavce"/>
    <w:link w:val="Zvraznn"/>
    <w:rsid w:val="00B213F5"/>
    <w:rPr>
      <w:rFonts w:asciiTheme="minorHAnsi" w:hAnsiTheme="minorHAnsi"/>
      <w:i/>
      <w:sz w:val="22"/>
    </w:rPr>
  </w:style>
  <w:style w:type="character" w:customStyle="1" w:styleId="TextpoznpodarouChar">
    <w:name w:val="Text pozn. pod čarou Char"/>
    <w:basedOn w:val="Standardnpsmoodstavce"/>
    <w:link w:val="Textpoznpodarou"/>
    <w:rsid w:val="00B213F5"/>
    <w:rPr>
      <w:rFonts w:asciiTheme="minorHAnsi" w:hAnsiTheme="minorHAnsi"/>
    </w:rPr>
  </w:style>
  <w:style w:type="character" w:styleId="Znakapoznpodarou">
    <w:name w:val="footnote reference"/>
    <w:basedOn w:val="Standardnpsmoodstavce"/>
    <w:rsid w:val="00B213F5"/>
    <w:rPr>
      <w:vertAlign w:val="superscript"/>
    </w:rPr>
  </w:style>
  <w:style w:type="paragraph" w:customStyle="1" w:styleId="Poznmkapodarou">
    <w:name w:val="Poznámka pod čarou"/>
    <w:basedOn w:val="Textpoznpodarou"/>
    <w:link w:val="PoznmkapodarouChar"/>
    <w:qFormat/>
    <w:rsid w:val="008B052C"/>
    <w:rPr>
      <w:b/>
    </w:rPr>
  </w:style>
  <w:style w:type="character" w:customStyle="1" w:styleId="PoznmkapodarouChar">
    <w:name w:val="Poznámka pod čarou Char"/>
    <w:basedOn w:val="TextpoznpodarouChar"/>
    <w:link w:val="Poznmkapodarou"/>
    <w:rsid w:val="008B052C"/>
    <w:rPr>
      <w:rFonts w:asciiTheme="minorHAnsi" w:hAnsiTheme="minorHAnsi"/>
      <w:b/>
    </w:rPr>
  </w:style>
  <w:style w:type="character" w:styleId="Hypertextovodkaz">
    <w:name w:val="Hyperlink"/>
    <w:basedOn w:val="Standardnpsmoodstavce"/>
    <w:rsid w:val="0012410C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EA700B"/>
    <w:rPr>
      <w:rFonts w:asciiTheme="minorHAnsi" w:eastAsiaTheme="majorEastAsia" w:hAnsiTheme="min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EA700B"/>
    <w:rPr>
      <w:rFonts w:asciiTheme="minorHAnsi" w:eastAsiaTheme="majorEastAsia" w:hAnsiTheme="min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semiHidden/>
    <w:rsid w:val="00EA700B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semiHidden/>
    <w:rsid w:val="00EA700B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EA700B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EA700B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styleId="Zdraznnintenzivn">
    <w:name w:val="Intense Emphasis"/>
    <w:basedOn w:val="Standardnpsmoodstavce"/>
    <w:uiPriority w:val="21"/>
    <w:rsid w:val="00EA700B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EA70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700B"/>
    <w:rPr>
      <w:rFonts w:asciiTheme="minorHAnsi" w:hAnsiTheme="minorHAnsi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rsid w:val="00EA700B"/>
    <w:rPr>
      <w:b/>
      <w:bCs/>
      <w:smallCaps/>
      <w:color w:val="365F91" w:themeColor="accent1" w:themeShade="BF"/>
      <w:spacing w:val="5"/>
    </w:rPr>
  </w:style>
  <w:style w:type="table" w:styleId="Mkatabulky">
    <w:name w:val="Table Grid"/>
    <w:basedOn w:val="Normlntabulka"/>
    <w:rsid w:val="00EA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F0A75"/>
    <w:rPr>
      <w:rFonts w:asciiTheme="minorHAnsi" w:hAnsiTheme="minorHAnsi" w:cs="Arial"/>
      <w:b/>
      <w:bCs/>
      <w:color w:val="336699"/>
      <w:kern w:val="32"/>
      <w:sz w:val="32"/>
      <w:szCs w:val="32"/>
    </w:rPr>
  </w:style>
  <w:style w:type="table" w:customStyle="1" w:styleId="TableGrid">
    <w:name w:val="TableGrid"/>
    <w:rsid w:val="006A313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D9643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F66A4-85E7-41D3-855D-01D99A9FE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92EAE-6AAE-4678-9D45-CD8EAFD67A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44B971-B900-47AB-B92F-B8FB1E5CD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929A1-AFB5-4D9B-8DFF-1537E41FA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1974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 Miroslav</dc:creator>
  <cp:keywords/>
  <dc:description/>
  <cp:lastModifiedBy>Simona Vitvarová</cp:lastModifiedBy>
  <cp:revision>3</cp:revision>
  <cp:lastPrinted>2025-03-12T15:54:00Z</cp:lastPrinted>
  <dcterms:created xsi:type="dcterms:W3CDTF">2025-07-02T10:57:00Z</dcterms:created>
  <dcterms:modified xsi:type="dcterms:W3CDTF">2025-07-02T11:03:00Z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0x01010016C1F66EDD2A934886AF2F64A9FC74BF</vt:lpwstr>
  </property>
</Properties>
</file>